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37" w:rsidRPr="00DE2A00" w:rsidRDefault="00CC5637" w:rsidP="00CC5637">
      <w:pPr>
        <w:jc w:val="center"/>
        <w:rPr>
          <w:b/>
          <w:sz w:val="28"/>
          <w:szCs w:val="28"/>
        </w:rPr>
      </w:pPr>
      <w:r w:rsidRPr="00DE2A00">
        <w:rPr>
          <w:b/>
          <w:sz w:val="28"/>
          <w:szCs w:val="28"/>
        </w:rPr>
        <w:t>AUTHORITY TO CONSTRUCT APPLICATION</w:t>
      </w:r>
    </w:p>
    <w:p w:rsidR="00CC5637" w:rsidRPr="00DE2A00" w:rsidRDefault="00CC5637" w:rsidP="00CC5637">
      <w:pPr>
        <w:jc w:val="center"/>
      </w:pPr>
      <w:r w:rsidRPr="00DE2A00">
        <w:t>(GAS</w:t>
      </w:r>
      <w:r w:rsidR="004C14D4">
        <w:t>OLINE STORAGE</w:t>
      </w:r>
      <w:r w:rsidRPr="00DE2A00">
        <w:t xml:space="preserve"> VAPOR RECOVERY)</w:t>
      </w:r>
    </w:p>
    <w:p w:rsidR="00CC5637" w:rsidRPr="00DE2A00" w:rsidRDefault="00CC5637" w:rsidP="00CC5637">
      <w:pPr>
        <w:rPr>
          <w:b/>
          <w:sz w:val="20"/>
          <w:szCs w:val="20"/>
        </w:rPr>
      </w:pPr>
    </w:p>
    <w:p w:rsidR="00CC5637" w:rsidRPr="00DE2A00" w:rsidRDefault="00CC5637" w:rsidP="00CC5637">
      <w:pPr>
        <w:rPr>
          <w:b/>
          <w:sz w:val="20"/>
          <w:szCs w:val="20"/>
        </w:rPr>
      </w:pPr>
    </w:p>
    <w:p w:rsidR="00987238" w:rsidRPr="002F1855" w:rsidRDefault="00987238" w:rsidP="00987238">
      <w:pPr>
        <w:numPr>
          <w:ilvl w:val="0"/>
          <w:numId w:val="5"/>
        </w:numPr>
        <w:rPr>
          <w:b/>
        </w:rPr>
      </w:pPr>
      <w:r w:rsidRPr="002F1855">
        <w:rPr>
          <w:b/>
        </w:rPr>
        <w:t>A $130.00 FILING FEE IS DUE UPON SUBMITTAL OF THIS APPLICATION</w:t>
      </w:r>
    </w:p>
    <w:p w:rsidR="00987238" w:rsidRPr="002F1855" w:rsidRDefault="00987238" w:rsidP="00987238">
      <w:pPr>
        <w:numPr>
          <w:ilvl w:val="0"/>
          <w:numId w:val="5"/>
        </w:numPr>
      </w:pPr>
      <w:r w:rsidRPr="002F1855">
        <w:t>ALL REQUESTED INFORMATION MUST BE COMPLETED IF APPLICABLE (INCLUDING ATTACHED ADDITIONAL INFORMATION FORM)</w:t>
      </w:r>
    </w:p>
    <w:p w:rsidR="00987238" w:rsidRPr="002F1855" w:rsidRDefault="00987238" w:rsidP="00987238">
      <w:pPr>
        <w:numPr>
          <w:ilvl w:val="0"/>
          <w:numId w:val="5"/>
        </w:numPr>
      </w:pPr>
      <w:r w:rsidRPr="002F1855">
        <w:t>ALL AVAILABLE EQUIPMENT MANUFACTURERS ENGINEERING SPECIFICATIONS MUST BE INCLUDED OR AVAILABLE UPON REQUEST</w:t>
      </w:r>
    </w:p>
    <w:p w:rsidR="00987238" w:rsidRPr="002F1855" w:rsidRDefault="00987238" w:rsidP="00987238">
      <w:pPr>
        <w:numPr>
          <w:ilvl w:val="0"/>
          <w:numId w:val="5"/>
        </w:numPr>
      </w:pPr>
      <w:r w:rsidRPr="002F1855">
        <w:t>IF ADDITIONAL ENGINEERING, EVALUATION, AND REVIEW IS NEEDED, ACTUAL COST THEROF MAY BE CHARGED TO APPLICANT</w:t>
      </w:r>
    </w:p>
    <w:p w:rsidR="00987238" w:rsidRPr="002F1855" w:rsidRDefault="00987238" w:rsidP="00987238"/>
    <w:p w:rsidR="00987238" w:rsidRPr="002F1855" w:rsidRDefault="00987238" w:rsidP="00987238">
      <w:r w:rsidRPr="002F1855">
        <w:t>Date: ____________________________</w:t>
      </w:r>
      <w:r w:rsidRPr="002F1855">
        <w:tab/>
      </w:r>
      <w:r w:rsidRPr="002F1855">
        <w:tab/>
      </w:r>
      <w:r w:rsidRPr="002F1855">
        <w:tab/>
        <w:t xml:space="preserve">Project Name: </w:t>
      </w:r>
      <w:r>
        <w:t>__</w:t>
      </w:r>
      <w:r w:rsidRPr="002F1855">
        <w:t>_______________________________</w:t>
      </w:r>
      <w:r w:rsidRPr="002F1855">
        <w:tab/>
      </w:r>
      <w:r w:rsidRPr="002F1855">
        <w:tab/>
      </w:r>
      <w:r w:rsidRPr="002F1855">
        <w:tab/>
      </w:r>
      <w:r w:rsidRPr="002F1855">
        <w:tab/>
      </w:r>
      <w:r w:rsidRPr="002F1855">
        <w:tab/>
      </w:r>
      <w:r w:rsidRPr="002F1855">
        <w:tab/>
      </w:r>
    </w:p>
    <w:p w:rsidR="00987238" w:rsidRPr="002F1855" w:rsidRDefault="00987238" w:rsidP="00987238">
      <w:r w:rsidRPr="002F1855">
        <w:tab/>
      </w:r>
      <w:r w:rsidRPr="002F1855">
        <w:tab/>
      </w:r>
      <w:r w:rsidRPr="002F1855">
        <w:tab/>
      </w:r>
      <w:r w:rsidRPr="002F1855">
        <w:tab/>
      </w:r>
    </w:p>
    <w:p w:rsidR="00987238" w:rsidRPr="002F1855" w:rsidRDefault="00987238" w:rsidP="00987238">
      <w:pPr>
        <w:numPr>
          <w:ilvl w:val="0"/>
          <w:numId w:val="6"/>
        </w:numPr>
        <w:rPr>
          <w:b/>
        </w:rPr>
      </w:pPr>
      <w:r w:rsidRPr="002F1855">
        <w:rPr>
          <w:b/>
        </w:rPr>
        <w:t>Application for a Permit to:</w:t>
      </w:r>
      <w:r w:rsidRPr="002F1855">
        <w:t xml:space="preserve"> (please check one)</w:t>
      </w:r>
    </w:p>
    <w:p w:rsidR="00987238" w:rsidRPr="002F1855" w:rsidRDefault="00987238" w:rsidP="00987238"/>
    <w:p w:rsidR="00987238" w:rsidRPr="002F1855" w:rsidRDefault="00987238" w:rsidP="00987238">
      <w:r w:rsidRPr="002F1855">
        <w:t xml:space="preserve">Construct _________ Alter/Modify ________Name/Owner Change ________Change Location ________  </w:t>
      </w:r>
    </w:p>
    <w:p w:rsidR="00987238" w:rsidRPr="002F1855" w:rsidRDefault="00987238" w:rsidP="00987238"/>
    <w:p w:rsidR="00987238" w:rsidRPr="002F1855" w:rsidRDefault="00987238" w:rsidP="00987238">
      <w:pPr>
        <w:numPr>
          <w:ilvl w:val="0"/>
          <w:numId w:val="6"/>
        </w:numPr>
      </w:pPr>
      <w:r w:rsidRPr="002F1855">
        <w:rPr>
          <w:b/>
        </w:rPr>
        <w:t>Is This a New Facility?</w:t>
      </w:r>
      <w:r w:rsidRPr="002F1855">
        <w:tab/>
        <w:t>Yes</w:t>
      </w:r>
      <w:r w:rsidRPr="002F1855">
        <w:tab/>
        <w:t xml:space="preserve">No  </w:t>
      </w:r>
    </w:p>
    <w:p w:rsidR="00987238" w:rsidRPr="002F1855" w:rsidRDefault="00987238" w:rsidP="00987238">
      <w:pPr>
        <w:ind w:left="360"/>
      </w:pPr>
    </w:p>
    <w:p w:rsidR="00987238" w:rsidRPr="002F1855" w:rsidRDefault="00987238" w:rsidP="00987238">
      <w:pPr>
        <w:numPr>
          <w:ilvl w:val="0"/>
          <w:numId w:val="6"/>
        </w:numPr>
      </w:pPr>
      <w:r w:rsidRPr="002F1855">
        <w:rPr>
          <w:b/>
        </w:rPr>
        <w:t>Are You Changing Equipment on an Existing Facility?</w:t>
      </w:r>
      <w:r w:rsidRPr="002F1855">
        <w:tab/>
      </w:r>
      <w:r w:rsidRPr="002F1855">
        <w:tab/>
        <w:t>Yes</w:t>
      </w:r>
      <w:r w:rsidRPr="002F1855">
        <w:tab/>
        <w:t>No</w:t>
      </w:r>
    </w:p>
    <w:p w:rsidR="00987238" w:rsidRPr="002F1855" w:rsidRDefault="00987238" w:rsidP="00987238">
      <w:pPr>
        <w:ind w:left="360"/>
      </w:pPr>
    </w:p>
    <w:p w:rsidR="00987238" w:rsidRPr="002F1855" w:rsidRDefault="00987238" w:rsidP="00987238">
      <w:pPr>
        <w:numPr>
          <w:ilvl w:val="0"/>
          <w:numId w:val="6"/>
        </w:numPr>
      </w:pPr>
      <w:r w:rsidRPr="002F1855">
        <w:rPr>
          <w:b/>
        </w:rPr>
        <w:t>Expected Date of Construction/Installation Completion:</w:t>
      </w:r>
      <w:r w:rsidRPr="002F1855">
        <w:t>______________________________</w:t>
      </w:r>
    </w:p>
    <w:p w:rsidR="00987238" w:rsidRPr="002F1855" w:rsidRDefault="00987238" w:rsidP="00987238">
      <w:pPr>
        <w:ind w:left="360"/>
      </w:pPr>
    </w:p>
    <w:p w:rsidR="00987238" w:rsidRPr="002F1855" w:rsidRDefault="00987238" w:rsidP="00987238">
      <w:pPr>
        <w:numPr>
          <w:ilvl w:val="0"/>
          <w:numId w:val="6"/>
        </w:numPr>
        <w:rPr>
          <w:b/>
        </w:rPr>
      </w:pPr>
      <w:r w:rsidRPr="002F1855">
        <w:rPr>
          <w:b/>
        </w:rPr>
        <w:t>Contact Information:</w:t>
      </w:r>
    </w:p>
    <w:p w:rsidR="00987238" w:rsidRPr="002F1855" w:rsidRDefault="00987238" w:rsidP="00987238">
      <w:pPr>
        <w:ind w:left="360"/>
      </w:pPr>
    </w:p>
    <w:p w:rsidR="00987238" w:rsidRPr="002F1855" w:rsidRDefault="00987238" w:rsidP="00987238">
      <w:pPr>
        <w:ind w:left="360"/>
      </w:pPr>
      <w:r w:rsidRPr="002F1855">
        <w:t>Business Name:</w:t>
      </w:r>
      <w:r w:rsidRPr="002F1855">
        <w:tab/>
        <w:t>________________________</w:t>
      </w:r>
      <w:r>
        <w:t>_____</w:t>
      </w:r>
      <w:r>
        <w:tab/>
      </w:r>
      <w:r w:rsidRPr="002F1855">
        <w:t xml:space="preserve"> Office Phone: ________________________</w:t>
      </w:r>
    </w:p>
    <w:p w:rsidR="00987238" w:rsidRPr="002F1855" w:rsidRDefault="00987238" w:rsidP="00987238">
      <w:pPr>
        <w:ind w:left="360"/>
      </w:pPr>
    </w:p>
    <w:p w:rsidR="00987238" w:rsidRPr="002F1855" w:rsidRDefault="00987238" w:rsidP="00987238">
      <w:pPr>
        <w:ind w:firstLine="360"/>
      </w:pPr>
      <w:r w:rsidRPr="002F1855">
        <w:t>Owner Name: _________________________________ Cell/Other Phone: _____________________</w:t>
      </w:r>
    </w:p>
    <w:p w:rsidR="00987238" w:rsidRPr="002F1855" w:rsidRDefault="00987238" w:rsidP="00987238">
      <w:pPr>
        <w:ind w:firstLine="360"/>
      </w:pPr>
    </w:p>
    <w:p w:rsidR="00987238" w:rsidRPr="002F1855" w:rsidRDefault="00987238" w:rsidP="00987238">
      <w:pPr>
        <w:ind w:firstLine="360"/>
      </w:pPr>
      <w:r w:rsidRPr="002F1855">
        <w:t>Fax: _________________________________ E-Mail: _____________________________________</w:t>
      </w:r>
    </w:p>
    <w:p w:rsidR="00987238" w:rsidRPr="002F1855" w:rsidRDefault="00987238" w:rsidP="00987238">
      <w:pPr>
        <w:ind w:firstLine="360"/>
      </w:pPr>
    </w:p>
    <w:p w:rsidR="00987238" w:rsidRPr="002F1855" w:rsidRDefault="00987238" w:rsidP="00987238">
      <w:pPr>
        <w:ind w:firstLine="360"/>
      </w:pPr>
      <w:r w:rsidRPr="002F1855">
        <w:t>Facility Address/Location (plus GPS): __________________________________________________</w:t>
      </w:r>
    </w:p>
    <w:p w:rsidR="00987238" w:rsidRPr="002F1855" w:rsidRDefault="00987238" w:rsidP="00987238"/>
    <w:p w:rsidR="00987238" w:rsidRPr="002F1855" w:rsidRDefault="00987238" w:rsidP="00987238">
      <w:pPr>
        <w:ind w:firstLine="360"/>
      </w:pPr>
      <w:r w:rsidRPr="002F1855">
        <w:t xml:space="preserve">Mailing Address: </w:t>
      </w:r>
      <w:smartTag w:uri="urn:schemas-microsoft-com:office:smarttags" w:element="PlaceName">
        <w:r w:rsidRPr="002F1855">
          <w:t>________________________</w:t>
        </w:r>
      </w:smartTag>
      <w:r w:rsidRPr="002F1855">
        <w:t xml:space="preserve"> </w:t>
      </w:r>
      <w:smartTag w:uri="urn:schemas-microsoft-com:office:smarttags" w:element="PlaceType">
        <w:r w:rsidRPr="002F1855">
          <w:t>City</w:t>
        </w:r>
      </w:smartTag>
      <w:r w:rsidRPr="002F1855">
        <w:t xml:space="preserve">: </w:t>
      </w:r>
      <w:smartTag w:uri="urn:schemas-microsoft-com:office:smarttags" w:element="place">
        <w:smartTag w:uri="urn:schemas-microsoft-com:office:smarttags" w:element="PlaceName">
          <w:r w:rsidRPr="002F1855">
            <w:t>_____________</w:t>
          </w:r>
        </w:smartTag>
        <w:r w:rsidRPr="002F1855">
          <w:t xml:space="preserve"> </w:t>
        </w:r>
        <w:smartTag w:uri="urn:schemas-microsoft-com:office:smarttags" w:element="PlaceType">
          <w:r w:rsidRPr="002F1855">
            <w:t>State</w:t>
          </w:r>
        </w:smartTag>
      </w:smartTag>
      <w:r w:rsidRPr="002F1855">
        <w:t>: _____ Zip: __________</w:t>
      </w:r>
    </w:p>
    <w:p w:rsidR="00987238" w:rsidRPr="002F1855" w:rsidRDefault="00987238" w:rsidP="00987238"/>
    <w:p w:rsidR="00987238" w:rsidRPr="002F1855" w:rsidRDefault="00987238" w:rsidP="00987238">
      <w:pPr>
        <w:numPr>
          <w:ilvl w:val="0"/>
          <w:numId w:val="6"/>
        </w:numPr>
      </w:pPr>
      <w:r w:rsidRPr="002F1855">
        <w:rPr>
          <w:b/>
        </w:rPr>
        <w:t>Emergency Contacts:</w:t>
      </w:r>
      <w:r w:rsidRPr="002F1855">
        <w:t xml:space="preserve"> (day or night)</w:t>
      </w:r>
    </w:p>
    <w:p w:rsidR="00987238" w:rsidRPr="002F1855" w:rsidRDefault="00987238" w:rsidP="00987238"/>
    <w:p w:rsidR="00987238" w:rsidRPr="002F1855" w:rsidRDefault="00987238" w:rsidP="00987238">
      <w:pPr>
        <w:ind w:firstLine="360"/>
      </w:pPr>
      <w:r w:rsidRPr="002F1855">
        <w:t>Name _______________________Title _____________________Phone</w:t>
      </w:r>
      <w:r w:rsidRPr="002F1855">
        <w:tab/>
        <w:t>_____________________</w:t>
      </w:r>
    </w:p>
    <w:p w:rsidR="00987238" w:rsidRPr="002F1855" w:rsidRDefault="00987238" w:rsidP="00987238">
      <w:r w:rsidRPr="002F1855">
        <w:t xml:space="preserve"> </w:t>
      </w:r>
      <w:r w:rsidRPr="002F1855">
        <w:tab/>
      </w:r>
      <w:r w:rsidRPr="002F1855">
        <w:tab/>
      </w:r>
      <w:r w:rsidRPr="002F1855">
        <w:tab/>
      </w:r>
      <w:r w:rsidRPr="002F1855">
        <w:tab/>
      </w:r>
      <w:r w:rsidRPr="002F1855">
        <w:tab/>
      </w:r>
      <w:r w:rsidRPr="002F1855">
        <w:tab/>
      </w:r>
      <w:r w:rsidRPr="002F1855">
        <w:tab/>
      </w:r>
      <w:r w:rsidRPr="002F1855">
        <w:tab/>
      </w:r>
      <w:r w:rsidRPr="002F1855">
        <w:tab/>
      </w:r>
      <w:r w:rsidRPr="002F1855">
        <w:tab/>
      </w:r>
    </w:p>
    <w:p w:rsidR="00CC5637" w:rsidRDefault="00987238" w:rsidP="00987238">
      <w:r w:rsidRPr="002F1855">
        <w:lastRenderedPageBreak/>
        <w:t>Name _______________________Title _____________________Phone</w:t>
      </w:r>
      <w:r w:rsidRPr="002F1855">
        <w:tab/>
        <w:t>_____________________</w:t>
      </w:r>
    </w:p>
    <w:p w:rsidR="00987238" w:rsidRPr="00DE2A00" w:rsidRDefault="00987238" w:rsidP="00987238"/>
    <w:p w:rsidR="00CC5637" w:rsidRPr="00DE2A00" w:rsidRDefault="00CC5637" w:rsidP="00CC5637">
      <w:pPr>
        <w:numPr>
          <w:ilvl w:val="0"/>
          <w:numId w:val="6"/>
        </w:numPr>
      </w:pPr>
      <w:r w:rsidRPr="00DE2A00">
        <w:rPr>
          <w:b/>
        </w:rPr>
        <w:t>Phase I Vapor Recovery information: (all gasoline dispensing facilities)</w:t>
      </w:r>
      <w:r w:rsidRPr="00DE2A00">
        <w:t xml:space="preserve"> </w:t>
      </w:r>
    </w:p>
    <w:p w:rsidR="00987238" w:rsidRDefault="00987238" w:rsidP="00CC5637">
      <w:pPr>
        <w:pStyle w:val="Footer"/>
      </w:pPr>
    </w:p>
    <w:p w:rsidR="00CC5637" w:rsidRPr="00DE2A00" w:rsidRDefault="00CC5637" w:rsidP="00987238">
      <w:pPr>
        <w:ind w:firstLine="360"/>
      </w:pPr>
      <w:r w:rsidRPr="00DE2A00">
        <w:t xml:space="preserve">CARB Executive Order #: </w:t>
      </w:r>
      <w:r w:rsidR="00987238" w:rsidRPr="002F1855">
        <w:t>__________________________________________________</w:t>
      </w:r>
      <w:r w:rsidR="00987238">
        <w:t>______</w:t>
      </w:r>
      <w:r w:rsidRPr="00DE2A00">
        <w:tab/>
      </w:r>
      <w:r w:rsidRPr="00DE2A00">
        <w:tab/>
      </w:r>
      <w:r w:rsidRPr="00DE2A00">
        <w:tab/>
      </w:r>
    </w:p>
    <w:p w:rsidR="00CC5637" w:rsidRPr="00DE2A00" w:rsidRDefault="00CC5637" w:rsidP="00987238">
      <w:pPr>
        <w:rPr>
          <w:b/>
        </w:rPr>
      </w:pPr>
    </w:p>
    <w:p w:rsidR="00CC5637" w:rsidRPr="00DE2A00" w:rsidRDefault="00CC5637" w:rsidP="00CC5637">
      <w:pPr>
        <w:numPr>
          <w:ilvl w:val="0"/>
          <w:numId w:val="6"/>
        </w:numPr>
        <w:rPr>
          <w:b/>
        </w:rPr>
      </w:pPr>
      <w:r w:rsidRPr="00DE2A00">
        <w:rPr>
          <w:b/>
        </w:rPr>
        <w:t>Phase II Vapor Recovery Information:</w:t>
      </w:r>
    </w:p>
    <w:p w:rsidR="00CC5637" w:rsidRPr="00DE2A00" w:rsidRDefault="00CC5637" w:rsidP="00CC5637">
      <w:pPr>
        <w:pStyle w:val="Footer"/>
      </w:pPr>
    </w:p>
    <w:p w:rsidR="00CC5637" w:rsidRPr="00DE2A00" w:rsidRDefault="00CC5637" w:rsidP="00CC5637">
      <w:pPr>
        <w:pStyle w:val="Footer"/>
      </w:pPr>
      <w:r w:rsidRPr="00DE2A00">
        <w:t>Specify CARB E</w:t>
      </w:r>
      <w:r w:rsidR="00987238">
        <w:t xml:space="preserve">xecutive order #:  </w:t>
      </w:r>
      <w:r w:rsidR="009A6C56">
        <w:t>_________</w:t>
      </w:r>
      <w:r w:rsidR="00862A5E">
        <w:t>_____</w:t>
      </w:r>
      <w:r w:rsidR="00E915E6">
        <w:t xml:space="preserve"> Dispenser</w:t>
      </w:r>
      <w:r w:rsidR="00E915E6" w:rsidRPr="00DE2A00">
        <w:t>:</w:t>
      </w:r>
      <w:r w:rsidR="00E915E6">
        <w:t xml:space="preserve"> _</w:t>
      </w:r>
      <w:r w:rsidR="00862A5E">
        <w:t>_________</w:t>
      </w:r>
      <w:r w:rsidR="00E915E6">
        <w:t xml:space="preserve">___ </w:t>
      </w:r>
      <w:r w:rsidRPr="00DE2A00">
        <w:t xml:space="preserve">Nozzle Type: </w:t>
      </w:r>
      <w:r w:rsidR="00862A5E">
        <w:t>__________</w:t>
      </w:r>
      <w:r w:rsidR="00E915E6">
        <w:t>___</w:t>
      </w:r>
      <w:r w:rsidRPr="00DE2A00">
        <w:tab/>
      </w:r>
      <w:r w:rsidRPr="00DE2A00">
        <w:tab/>
      </w:r>
      <w:r w:rsidRPr="00DE2A00">
        <w:tab/>
      </w:r>
    </w:p>
    <w:p w:rsidR="00CC5637" w:rsidRPr="00DE2A00" w:rsidRDefault="00CC5637" w:rsidP="00CC5637">
      <w:pPr>
        <w:pStyle w:val="Footer"/>
      </w:pPr>
      <w:r w:rsidRPr="00DE2A00">
        <w:t xml:space="preserve">Type of </w:t>
      </w:r>
      <w:r w:rsidR="00987238">
        <w:t>System</w:t>
      </w:r>
      <w:r w:rsidR="00862A5E">
        <w:t xml:space="preserve"> (check one)</w:t>
      </w:r>
      <w:r w:rsidR="00987238">
        <w:t xml:space="preserve">: Balance </w:t>
      </w:r>
      <w:r w:rsidR="00862A5E">
        <w:t>______________ Vacuum</w:t>
      </w:r>
      <w:r w:rsidRPr="00DE2A00">
        <w:t xml:space="preserve"> Assist: </w:t>
      </w:r>
      <w:r w:rsidR="00862A5E">
        <w:t>______________</w:t>
      </w:r>
      <w:r w:rsidRPr="00DE2A00">
        <w:tab/>
      </w:r>
      <w:r w:rsidRPr="00DE2A00">
        <w:tab/>
      </w:r>
      <w:r w:rsidRPr="00DE2A00">
        <w:tab/>
      </w:r>
    </w:p>
    <w:p w:rsidR="00CC5637" w:rsidRPr="00DE2A00" w:rsidRDefault="00CC5637" w:rsidP="00CC5637">
      <w:pPr>
        <w:pStyle w:val="Footer"/>
      </w:pPr>
    </w:p>
    <w:p w:rsidR="00CC5637" w:rsidRPr="00DE2A00" w:rsidRDefault="00CC5637" w:rsidP="00CC5637">
      <w:pPr>
        <w:pStyle w:val="Footer"/>
      </w:pPr>
      <w:r w:rsidRPr="00DE2A00">
        <w:t xml:space="preserve">Number of Gasoline Nozzles: </w:t>
      </w:r>
      <w:r w:rsidR="00862A5E">
        <w:t>______________</w:t>
      </w:r>
      <w:r w:rsidR="00862A5E">
        <w:tab/>
        <w:t xml:space="preserve"> </w:t>
      </w:r>
      <w:r w:rsidRPr="00DE2A00">
        <w:t>Hose</w:t>
      </w:r>
      <w:r w:rsidR="009A6C56">
        <w:t xml:space="preserve"> Model</w:t>
      </w:r>
      <w:r w:rsidRPr="00DE2A00">
        <w:t>:</w:t>
      </w:r>
      <w:r w:rsidR="00862A5E" w:rsidRPr="00862A5E">
        <w:t xml:space="preserve"> </w:t>
      </w:r>
      <w:r w:rsidR="00862A5E">
        <w:t>______________</w:t>
      </w:r>
      <w:r w:rsidRPr="00DE2A00">
        <w:t xml:space="preserve">Breakaway: </w:t>
      </w:r>
      <w:r w:rsidR="00862A5E">
        <w:t>______________</w:t>
      </w:r>
      <w:r w:rsidRPr="00DE2A00">
        <w:tab/>
      </w:r>
      <w:r w:rsidRPr="00DE2A00">
        <w:tab/>
      </w:r>
      <w:r w:rsidRPr="00DE2A00">
        <w:tab/>
        <w:t xml:space="preserve">     </w:t>
      </w:r>
    </w:p>
    <w:p w:rsidR="00CC5637" w:rsidRPr="00DE2A00" w:rsidRDefault="00CC5637" w:rsidP="00CC5637">
      <w:pPr>
        <w:pStyle w:val="Footer"/>
      </w:pPr>
      <w:r w:rsidRPr="00DE2A00">
        <w:t xml:space="preserve">Number of products per nozzle: </w:t>
      </w:r>
      <w:r w:rsidR="00862A5E">
        <w:t>______________</w:t>
      </w:r>
      <w:r w:rsidRPr="00DE2A00">
        <w:tab/>
      </w:r>
      <w:r w:rsidRPr="00DE2A00">
        <w:tab/>
      </w:r>
    </w:p>
    <w:p w:rsidR="00CC5637" w:rsidRPr="00DE2A00" w:rsidRDefault="00CC5637" w:rsidP="00CC5637">
      <w:pPr>
        <w:pStyle w:val="Footer"/>
      </w:pPr>
    </w:p>
    <w:p w:rsidR="00987238" w:rsidRPr="002F1855" w:rsidRDefault="00987238" w:rsidP="00987238">
      <w:pPr>
        <w:numPr>
          <w:ilvl w:val="0"/>
          <w:numId w:val="6"/>
        </w:numPr>
      </w:pPr>
      <w:r w:rsidRPr="002F1855">
        <w:rPr>
          <w:b/>
        </w:rPr>
        <w:t xml:space="preserve">Expected </w:t>
      </w:r>
      <w:r>
        <w:rPr>
          <w:b/>
        </w:rPr>
        <w:t>Hours of Operation</w:t>
      </w:r>
      <w:r w:rsidRPr="002F1855">
        <w:rPr>
          <w:b/>
        </w:rPr>
        <w:t xml:space="preserve">: </w:t>
      </w:r>
      <w:r w:rsidRPr="002F1855">
        <w:t>(fill in applicable fields)</w:t>
      </w:r>
    </w:p>
    <w:p w:rsidR="00987238" w:rsidRPr="002F1855" w:rsidRDefault="00987238" w:rsidP="00987238">
      <w:pPr>
        <w:jc w:val="right"/>
      </w:pPr>
    </w:p>
    <w:p w:rsidR="00987238" w:rsidRPr="002F1855" w:rsidRDefault="00987238" w:rsidP="00987238">
      <w:r w:rsidRPr="002F1855">
        <w:t>Schedule: _______hour(s) per day ________day(s) per week _______week(s) per year</w:t>
      </w:r>
    </w:p>
    <w:p w:rsidR="00987238" w:rsidRPr="002F1855" w:rsidRDefault="00987238" w:rsidP="00987238">
      <w:r w:rsidRPr="002F1855">
        <w:tab/>
      </w:r>
    </w:p>
    <w:p w:rsidR="00987238" w:rsidRDefault="00987238" w:rsidP="00987238"/>
    <w:p w:rsidR="00987238" w:rsidRDefault="00987238" w:rsidP="00987238">
      <w:pPr>
        <w:pStyle w:val="ListParagraph"/>
        <w:numPr>
          <w:ilvl w:val="0"/>
          <w:numId w:val="6"/>
        </w:numPr>
      </w:pPr>
      <w:r>
        <w:t>Projected maximum throughput per year (gallons)</w:t>
      </w:r>
      <w:r w:rsidRPr="002F1855">
        <w:t>: _______________________</w:t>
      </w:r>
      <w:r>
        <w:t>___________________</w:t>
      </w:r>
    </w:p>
    <w:p w:rsidR="00E915E6" w:rsidRDefault="00E915E6" w:rsidP="00E915E6">
      <w:pPr>
        <w:pStyle w:val="ListParagraph"/>
      </w:pPr>
    </w:p>
    <w:p w:rsidR="00E915E6" w:rsidRPr="002F1855" w:rsidRDefault="00E915E6" w:rsidP="00987238">
      <w:pPr>
        <w:pStyle w:val="ListParagraph"/>
        <w:numPr>
          <w:ilvl w:val="0"/>
          <w:numId w:val="6"/>
        </w:numPr>
      </w:pPr>
      <w:r>
        <w:t>If throughput to ever exceed 600,000 gallons/yr, ISD version:__________________________________</w:t>
      </w:r>
    </w:p>
    <w:p w:rsidR="00987238" w:rsidRDefault="00987238" w:rsidP="00987238"/>
    <w:p w:rsidR="00987238" w:rsidRDefault="00987238" w:rsidP="00987238"/>
    <w:p w:rsidR="00987238" w:rsidRDefault="00987238" w:rsidP="00987238"/>
    <w:p w:rsidR="00987238" w:rsidRDefault="00987238" w:rsidP="00987238"/>
    <w:p w:rsidR="00987238" w:rsidRPr="002F1855" w:rsidRDefault="00987238" w:rsidP="00987238">
      <w:r w:rsidRPr="002F1855">
        <w:t xml:space="preserve">Signature: </w:t>
      </w:r>
      <w:r>
        <w:t xml:space="preserve">_____________________________________ </w:t>
      </w:r>
      <w:r w:rsidRPr="002F1855">
        <w:t>Date:</w:t>
      </w:r>
      <w:r w:rsidRPr="002F1855">
        <w:tab/>
        <w:t>_______________</w:t>
      </w:r>
      <w:r w:rsidRPr="002F1855">
        <w:tab/>
      </w:r>
      <w:r w:rsidRPr="002F1855">
        <w:tab/>
      </w:r>
      <w:r w:rsidRPr="002F1855">
        <w:tab/>
      </w:r>
      <w:r w:rsidRPr="002F1855">
        <w:tab/>
      </w:r>
    </w:p>
    <w:p w:rsidR="00987238" w:rsidRPr="002F1855" w:rsidRDefault="00987238" w:rsidP="00987238"/>
    <w:p w:rsidR="00987238" w:rsidRDefault="00987238" w:rsidP="00987238"/>
    <w:p w:rsidR="00987238" w:rsidRPr="002F1855" w:rsidRDefault="00987238" w:rsidP="00987238">
      <w:r w:rsidRPr="002F1855">
        <w:t>Printed Name: __________________________________________</w:t>
      </w:r>
    </w:p>
    <w:p w:rsidR="00987238" w:rsidRPr="002F1855" w:rsidRDefault="00987238" w:rsidP="00987238"/>
    <w:p w:rsidR="00987238" w:rsidRPr="002F1855" w:rsidRDefault="00987238" w:rsidP="00987238"/>
    <w:p w:rsidR="00987238" w:rsidRPr="002F1855" w:rsidRDefault="00987238" w:rsidP="00987238">
      <w:pPr>
        <w:rPr>
          <w:i/>
        </w:rPr>
      </w:pPr>
      <w:r w:rsidRPr="002F1855">
        <w:rPr>
          <w:i/>
        </w:rPr>
        <w:t xml:space="preserve">"I certify that all sources having a potential to emit in excess of 25 tons per year in the State of </w:t>
      </w:r>
      <w:smartTag w:uri="urn:schemas-microsoft-com:office:smarttags" w:element="place">
        <w:smartTag w:uri="urn:schemas-microsoft-com:office:smarttags" w:element="State">
          <w:r w:rsidRPr="002F1855">
            <w:rPr>
              <w:i/>
            </w:rPr>
            <w:t>California</w:t>
          </w:r>
        </w:smartTag>
      </w:smartTag>
      <w:r w:rsidRPr="002F1855">
        <w:rPr>
          <w:i/>
        </w:rPr>
        <w:t xml:space="preserve"> that is owned, operated, or controlled by this entity are in compliance with all applicable emission limitations and standards."</w:t>
      </w:r>
    </w:p>
    <w:p w:rsidR="00987238" w:rsidRPr="00DE2A00" w:rsidRDefault="00987238" w:rsidP="00CC5637">
      <w:pPr>
        <w:pStyle w:val="Footer"/>
      </w:pPr>
    </w:p>
    <w:p w:rsidR="00CC5637" w:rsidRPr="00DE2A00" w:rsidRDefault="00CC5637" w:rsidP="00CC5637">
      <w:pPr>
        <w:jc w:val="center"/>
      </w:pPr>
    </w:p>
    <w:p w:rsidR="00CC5637" w:rsidRPr="00DE2A00" w:rsidRDefault="00CC5637" w:rsidP="00CC5637">
      <w:pPr>
        <w:jc w:val="center"/>
      </w:pPr>
    </w:p>
    <w:p w:rsidR="00CC5637" w:rsidRPr="00DE2A00" w:rsidRDefault="00CC5637" w:rsidP="00BE2212"/>
    <w:p w:rsidR="00CC5637" w:rsidRPr="00DE2A00" w:rsidRDefault="00CC5637" w:rsidP="00CC5637">
      <w:pPr>
        <w:rPr>
          <w:b/>
          <w:sz w:val="28"/>
          <w:szCs w:val="28"/>
        </w:rPr>
      </w:pPr>
    </w:p>
    <w:p w:rsidR="00CC5637" w:rsidRPr="00DE2A00" w:rsidRDefault="00CC5637" w:rsidP="00CC5637">
      <w:pPr>
        <w:jc w:val="center"/>
        <w:rPr>
          <w:b/>
          <w:sz w:val="28"/>
          <w:szCs w:val="28"/>
        </w:rPr>
      </w:pPr>
      <w:r w:rsidRPr="00DE2A00">
        <w:rPr>
          <w:b/>
          <w:sz w:val="28"/>
          <w:szCs w:val="28"/>
        </w:rPr>
        <w:t>AUTHORITY TO CONSTRUCT APPLICATION</w:t>
      </w:r>
    </w:p>
    <w:p w:rsidR="004C14D4" w:rsidRPr="00DE2A00" w:rsidRDefault="004C14D4" w:rsidP="004C14D4">
      <w:pPr>
        <w:jc w:val="center"/>
      </w:pPr>
      <w:r w:rsidRPr="00DE2A00">
        <w:t>(GAS</w:t>
      </w:r>
      <w:r>
        <w:t>OLINE STORAGE</w:t>
      </w:r>
      <w:r w:rsidRPr="00DE2A00">
        <w:t xml:space="preserve"> VAPOR RECOVERY)</w:t>
      </w:r>
    </w:p>
    <w:p w:rsidR="00CC5637" w:rsidRPr="00DE2A00" w:rsidRDefault="00CC5637" w:rsidP="00CC5637">
      <w:pPr>
        <w:jc w:val="center"/>
        <w:rPr>
          <w:sz w:val="16"/>
        </w:rPr>
      </w:pPr>
    </w:p>
    <w:p w:rsidR="00CC5637" w:rsidRPr="00DE2A00" w:rsidRDefault="00CC5637" w:rsidP="00CC5637">
      <w:pPr>
        <w:jc w:val="center"/>
        <w:rPr>
          <w:b/>
          <w:sz w:val="16"/>
        </w:rPr>
      </w:pPr>
      <w:r w:rsidRPr="00DE2A00">
        <w:rPr>
          <w:b/>
        </w:rPr>
        <w:t>ADDITIONAL INFORMATION</w:t>
      </w:r>
    </w:p>
    <w:p w:rsidR="00CC5637" w:rsidRPr="00DE2A00" w:rsidRDefault="00CC5637" w:rsidP="00CC5637">
      <w:pPr>
        <w:rPr>
          <w:sz w:val="16"/>
        </w:rPr>
      </w:pPr>
    </w:p>
    <w:p w:rsidR="00CC5637" w:rsidRPr="00DE2A00" w:rsidRDefault="00CC5637" w:rsidP="00CC5637">
      <w:r w:rsidRPr="00DE2A00">
        <w:t>You will be required to do the following in order for us to issue you a permit:</w:t>
      </w:r>
    </w:p>
    <w:p w:rsidR="00CC5637" w:rsidRPr="00DE2A00" w:rsidRDefault="00CC5637" w:rsidP="00CC5637"/>
    <w:p w:rsidR="00CC5637" w:rsidRPr="00DE2A00" w:rsidRDefault="00CC5637" w:rsidP="00CC5637">
      <w:pPr>
        <w:numPr>
          <w:ilvl w:val="0"/>
          <w:numId w:val="2"/>
        </w:numPr>
      </w:pPr>
      <w:r w:rsidRPr="00DE2A00">
        <w:rPr>
          <w:b/>
          <w:bCs/>
        </w:rPr>
        <w:t>Application for Authority to Construct</w:t>
      </w:r>
      <w:r w:rsidRPr="00DE2A00">
        <w:t xml:space="preserve"> – </w:t>
      </w:r>
      <w:r w:rsidRPr="00DE2A00">
        <w:rPr>
          <w:sz w:val="22"/>
        </w:rPr>
        <w:t xml:space="preserve">Complete this application and return it to the Glenn County Air Pollution Control District, </w:t>
      </w:r>
      <w:smartTag w:uri="urn:schemas-microsoft-com:office:smarttags" w:element="address">
        <w:smartTag w:uri="urn:schemas-microsoft-com:office:smarttags" w:element="Street">
          <w:r w:rsidRPr="00DE2A00">
            <w:rPr>
              <w:sz w:val="22"/>
            </w:rPr>
            <w:t>PO Box</w:t>
          </w:r>
        </w:smartTag>
        <w:r w:rsidRPr="00DE2A00">
          <w:rPr>
            <w:sz w:val="22"/>
          </w:rPr>
          <w:t xml:space="preserve"> 351</w:t>
        </w:r>
      </w:smartTag>
      <w:r w:rsidRPr="00DE2A00">
        <w:rPr>
          <w:sz w:val="22"/>
        </w:rPr>
        <w:t xml:space="preserve">, Willows, </w:t>
      </w:r>
      <w:smartTag w:uri="urn:schemas-microsoft-com:office:smarttags" w:element="State">
        <w:smartTag w:uri="urn:schemas-microsoft-com:office:smarttags" w:element="place">
          <w:r w:rsidRPr="00DE2A00">
            <w:rPr>
              <w:sz w:val="22"/>
            </w:rPr>
            <w:t>California</w:t>
          </w:r>
        </w:smartTag>
      </w:smartTag>
      <w:r w:rsidRPr="00DE2A00">
        <w:rPr>
          <w:sz w:val="22"/>
        </w:rPr>
        <w:t xml:space="preserve"> 95988 along with $130.00 filing fee</w:t>
      </w:r>
      <w:r w:rsidRPr="00DE2A00">
        <w:t>.</w:t>
      </w:r>
    </w:p>
    <w:p w:rsidR="00CC5637" w:rsidRPr="00DE2A00" w:rsidRDefault="00CC5637" w:rsidP="00CC5637">
      <w:pPr>
        <w:pStyle w:val="Footer"/>
        <w:rPr>
          <w:sz w:val="16"/>
        </w:rPr>
      </w:pPr>
    </w:p>
    <w:p w:rsidR="00CC5637" w:rsidRPr="00DE2A00" w:rsidRDefault="00CC5637" w:rsidP="00CC5637">
      <w:pPr>
        <w:numPr>
          <w:ilvl w:val="0"/>
          <w:numId w:val="2"/>
        </w:numPr>
        <w:rPr>
          <w:sz w:val="22"/>
        </w:rPr>
      </w:pPr>
      <w:r w:rsidRPr="00DE2A00">
        <w:rPr>
          <w:b/>
          <w:bCs/>
        </w:rPr>
        <w:t>Petroleum Storage &amp; Dispensing</w:t>
      </w:r>
      <w:r w:rsidRPr="00DE2A00">
        <w:t xml:space="preserve"> – </w:t>
      </w:r>
      <w:r w:rsidRPr="00DE2A00">
        <w:rPr>
          <w:sz w:val="22"/>
        </w:rPr>
        <w:t>Rule 83 of the Glenn County Air Pollution Regulations requires all new gasoline storage tanks greater than 250 gallon capacity to be equipped with a permanent submerged fill pipe to extend to within six (6) inches of the tank bottom.</w:t>
      </w:r>
    </w:p>
    <w:p w:rsidR="00CC5637" w:rsidRPr="00DE2A00" w:rsidRDefault="00CC5637" w:rsidP="00CC5637">
      <w:pPr>
        <w:rPr>
          <w:sz w:val="16"/>
        </w:rPr>
      </w:pPr>
    </w:p>
    <w:p w:rsidR="00CC5637" w:rsidRPr="00DE2A00" w:rsidRDefault="00CC5637" w:rsidP="00CC5637">
      <w:pPr>
        <w:numPr>
          <w:ilvl w:val="0"/>
          <w:numId w:val="2"/>
        </w:numPr>
        <w:rPr>
          <w:sz w:val="22"/>
        </w:rPr>
      </w:pPr>
      <w:r w:rsidRPr="00DE2A00">
        <w:rPr>
          <w:b/>
          <w:bCs/>
        </w:rPr>
        <w:t>Phase I Vapor Recovery System</w:t>
      </w:r>
      <w:r w:rsidRPr="00DE2A00">
        <w:t xml:space="preserve"> – </w:t>
      </w:r>
      <w:r w:rsidRPr="00DE2A00">
        <w:rPr>
          <w:sz w:val="22"/>
        </w:rPr>
        <w:t>When filling bulk storage tanks at service stations and bulk plant facilities, a 90% (or greater) vapor recovery system shall be utilized during filling.  Service stations with throughputs of less than 300,000 gallons per year are exempt when receiving shipments from local distributors with facilities not equipped to handle returning vapors.  All Phase I Vapor Recovery Systems shall be certified under the California ARB Enhanced Vapor Recovery Program.</w:t>
      </w:r>
    </w:p>
    <w:p w:rsidR="00CC5637" w:rsidRPr="00DE2A00" w:rsidRDefault="00CC5637" w:rsidP="00CC5637">
      <w:pPr>
        <w:rPr>
          <w:sz w:val="16"/>
        </w:rPr>
      </w:pPr>
    </w:p>
    <w:p w:rsidR="00CC5637" w:rsidRPr="00DE2A00" w:rsidRDefault="00CC5637" w:rsidP="00CC5637">
      <w:pPr>
        <w:numPr>
          <w:ilvl w:val="0"/>
          <w:numId w:val="2"/>
        </w:numPr>
        <w:rPr>
          <w:sz w:val="22"/>
        </w:rPr>
      </w:pPr>
      <w:proofErr w:type="gramStart"/>
      <w:r w:rsidRPr="00DE2A00">
        <w:rPr>
          <w:b/>
          <w:bCs/>
        </w:rPr>
        <w:t>Phase</w:t>
      </w:r>
      <w:proofErr w:type="gramEnd"/>
      <w:r w:rsidRPr="00DE2A00">
        <w:rPr>
          <w:b/>
          <w:bCs/>
        </w:rPr>
        <w:t xml:space="preserve"> II Vapor Recovery System</w:t>
      </w:r>
      <w:r w:rsidRPr="00DE2A00">
        <w:t xml:space="preserve"> – </w:t>
      </w:r>
      <w:r w:rsidRPr="00DE2A00">
        <w:rPr>
          <w:sz w:val="22"/>
        </w:rPr>
        <w:t>Specify CARB Executive Order number and Exhibit number.</w:t>
      </w:r>
    </w:p>
    <w:p w:rsidR="00CC5637" w:rsidRPr="00DE2A00" w:rsidRDefault="00CC5637" w:rsidP="00CC5637">
      <w:pPr>
        <w:rPr>
          <w:sz w:val="16"/>
        </w:rPr>
      </w:pPr>
    </w:p>
    <w:p w:rsidR="00CC5637" w:rsidRPr="00DE2A00" w:rsidRDefault="00CC5637" w:rsidP="00CC5637">
      <w:pPr>
        <w:numPr>
          <w:ilvl w:val="0"/>
          <w:numId w:val="2"/>
        </w:numPr>
        <w:rPr>
          <w:sz w:val="22"/>
        </w:rPr>
      </w:pPr>
      <w:r w:rsidRPr="00DE2A00">
        <w:rPr>
          <w:b/>
          <w:bCs/>
        </w:rPr>
        <w:t>Permit to Operate</w:t>
      </w:r>
      <w:r w:rsidRPr="00DE2A00">
        <w:t xml:space="preserve"> – </w:t>
      </w:r>
      <w:r w:rsidRPr="00DE2A00">
        <w:rPr>
          <w:sz w:val="22"/>
        </w:rPr>
        <w:t>Upon approval of the Authority to Construct and receipt of the associated fee, an inspection of your tanks for compliance with Rule 83 will be made.  Following the approved inspection, a permit to operate fee will be calculated according to the following fee schedule.</w:t>
      </w:r>
    </w:p>
    <w:p w:rsidR="00CC5637" w:rsidRPr="00DE2A00" w:rsidRDefault="00CC5637" w:rsidP="00CC5637">
      <w:pPr>
        <w:rPr>
          <w:sz w:val="16"/>
        </w:rPr>
      </w:pPr>
    </w:p>
    <w:p w:rsidR="00CC5637" w:rsidRPr="00DE2A00" w:rsidRDefault="00CC5637" w:rsidP="00CC5637">
      <w:pPr>
        <w:numPr>
          <w:ilvl w:val="0"/>
          <w:numId w:val="2"/>
        </w:numPr>
      </w:pPr>
      <w:r w:rsidRPr="00DE2A00">
        <w:rPr>
          <w:b/>
          <w:bCs/>
          <w:i/>
          <w:iCs/>
        </w:rPr>
        <w:t>FOR NEWLY CONSTRUCTED OR REMODELED FACILITIES THE FEES CAN BE CALCULATED FROM THE FOLLOWING:</w:t>
      </w:r>
    </w:p>
    <w:p w:rsidR="00CC5637" w:rsidRPr="00DE2A00" w:rsidRDefault="00CC5637" w:rsidP="00CC5637">
      <w:pPr>
        <w:rPr>
          <w:sz w:val="16"/>
        </w:rPr>
      </w:pPr>
    </w:p>
    <w:p w:rsidR="00CC5637" w:rsidRPr="00DE2A00" w:rsidRDefault="00CC5637" w:rsidP="00CC5637">
      <w:pPr>
        <w:ind w:left="720"/>
        <w:rPr>
          <w:sz w:val="22"/>
          <w:szCs w:val="22"/>
        </w:rPr>
      </w:pPr>
      <w:r w:rsidRPr="00DE2A00">
        <w:rPr>
          <w:sz w:val="22"/>
          <w:szCs w:val="22"/>
        </w:rPr>
        <w:t>A.   AUTHORIZATION TO CONSTRUCT</w:t>
      </w:r>
      <w:r w:rsidRPr="00DE2A00">
        <w:rPr>
          <w:sz w:val="22"/>
          <w:szCs w:val="22"/>
        </w:rPr>
        <w:tab/>
      </w:r>
      <w:r w:rsidRPr="00DE2A00">
        <w:rPr>
          <w:sz w:val="22"/>
          <w:szCs w:val="22"/>
        </w:rPr>
        <w:tab/>
      </w:r>
      <w:r w:rsidRPr="00DE2A00">
        <w:rPr>
          <w:sz w:val="22"/>
          <w:szCs w:val="22"/>
        </w:rPr>
        <w:tab/>
      </w:r>
      <w:r w:rsidRPr="00DE2A00">
        <w:rPr>
          <w:sz w:val="22"/>
          <w:szCs w:val="22"/>
        </w:rPr>
        <w:tab/>
      </w:r>
      <w:r w:rsidR="00EB5B80">
        <w:rPr>
          <w:sz w:val="22"/>
          <w:szCs w:val="22"/>
        </w:rPr>
        <w:tab/>
      </w:r>
      <w:r w:rsidRPr="00DE2A00">
        <w:rPr>
          <w:sz w:val="22"/>
          <w:szCs w:val="22"/>
        </w:rPr>
        <w:tab/>
        <w:t>$130.00 per facility</w:t>
      </w:r>
    </w:p>
    <w:p w:rsidR="00CC5637" w:rsidRPr="00DE2A00" w:rsidRDefault="00CC5637" w:rsidP="00CC5637">
      <w:pPr>
        <w:ind w:left="720"/>
        <w:rPr>
          <w:sz w:val="22"/>
          <w:szCs w:val="22"/>
        </w:rPr>
      </w:pPr>
    </w:p>
    <w:p w:rsidR="00CC5637" w:rsidRPr="00DE2A00" w:rsidRDefault="00CC5637" w:rsidP="00CC5637">
      <w:pPr>
        <w:ind w:left="720"/>
        <w:rPr>
          <w:sz w:val="22"/>
          <w:szCs w:val="22"/>
        </w:rPr>
      </w:pPr>
      <w:r w:rsidRPr="00DE2A00">
        <w:rPr>
          <w:sz w:val="22"/>
          <w:szCs w:val="22"/>
        </w:rPr>
        <w:t>B.   PHASE II VAPOR RECOVERY DISPENSER FEE</w:t>
      </w:r>
      <w:r w:rsidRPr="00DE2A00">
        <w:rPr>
          <w:sz w:val="22"/>
          <w:szCs w:val="22"/>
        </w:rPr>
        <w:tab/>
      </w:r>
      <w:r w:rsidRPr="00DE2A00">
        <w:rPr>
          <w:sz w:val="22"/>
          <w:szCs w:val="22"/>
        </w:rPr>
        <w:tab/>
      </w:r>
      <w:r w:rsidRPr="00DE2A00">
        <w:rPr>
          <w:sz w:val="22"/>
          <w:szCs w:val="22"/>
        </w:rPr>
        <w:tab/>
      </w:r>
      <w:r w:rsidR="00BE2212">
        <w:rPr>
          <w:sz w:val="22"/>
          <w:szCs w:val="22"/>
        </w:rPr>
        <w:t>Current fee</w:t>
      </w:r>
      <w:r w:rsidR="00BE2212" w:rsidRPr="00DE2A00">
        <w:rPr>
          <w:sz w:val="22"/>
          <w:szCs w:val="22"/>
        </w:rPr>
        <w:t xml:space="preserve"> per product per nozzle</w:t>
      </w:r>
    </w:p>
    <w:p w:rsidR="00CC5637" w:rsidRPr="00DE2A00" w:rsidRDefault="00CC5637" w:rsidP="00CC5637">
      <w:pPr>
        <w:ind w:left="720"/>
        <w:rPr>
          <w:sz w:val="22"/>
          <w:szCs w:val="22"/>
        </w:rPr>
      </w:pPr>
      <w:r w:rsidRPr="00DE2A00">
        <w:rPr>
          <w:sz w:val="22"/>
          <w:szCs w:val="22"/>
        </w:rPr>
        <w:t xml:space="preserve">      </w:t>
      </w:r>
    </w:p>
    <w:p w:rsidR="00CC5637" w:rsidRPr="00DE2A00" w:rsidRDefault="00CC5637" w:rsidP="00CC5637">
      <w:pPr>
        <w:ind w:left="5760" w:hanging="5040"/>
        <w:rPr>
          <w:sz w:val="22"/>
          <w:szCs w:val="22"/>
        </w:rPr>
      </w:pPr>
      <w:r w:rsidRPr="00DE2A00">
        <w:rPr>
          <w:sz w:val="22"/>
          <w:szCs w:val="22"/>
        </w:rPr>
        <w:t>C.   PERMIT TO OPERATE</w:t>
      </w:r>
      <w:r w:rsidRPr="00DE2A00">
        <w:rPr>
          <w:sz w:val="22"/>
          <w:szCs w:val="22"/>
        </w:rPr>
        <w:tab/>
      </w:r>
      <w:r w:rsidRPr="00DE2A00">
        <w:rPr>
          <w:sz w:val="22"/>
          <w:szCs w:val="22"/>
        </w:rPr>
        <w:tab/>
      </w:r>
      <w:r w:rsidRPr="00DE2A00">
        <w:rPr>
          <w:sz w:val="22"/>
          <w:szCs w:val="22"/>
        </w:rPr>
        <w:tab/>
        <w:t>Minor Source – billed every 3 years</w:t>
      </w:r>
    </w:p>
    <w:p w:rsidR="00CC5637" w:rsidRPr="00DE2A00" w:rsidRDefault="00CC5637" w:rsidP="00CC5637">
      <w:pPr>
        <w:ind w:left="720"/>
        <w:rPr>
          <w:sz w:val="22"/>
          <w:szCs w:val="22"/>
        </w:rPr>
      </w:pPr>
      <w:r w:rsidRPr="00DE2A00">
        <w:rPr>
          <w:sz w:val="22"/>
          <w:szCs w:val="22"/>
        </w:rPr>
        <w:t xml:space="preserve">      </w:t>
      </w:r>
    </w:p>
    <w:p w:rsidR="00CC5637" w:rsidRPr="00DE2A00" w:rsidRDefault="00CC5637" w:rsidP="00CC5637">
      <w:pPr>
        <w:ind w:left="720"/>
        <w:rPr>
          <w:sz w:val="22"/>
          <w:szCs w:val="22"/>
        </w:rPr>
      </w:pPr>
      <w:r w:rsidRPr="00DE2A00">
        <w:rPr>
          <w:b/>
          <w:bCs/>
          <w:sz w:val="22"/>
          <w:szCs w:val="22"/>
        </w:rPr>
        <w:t>Please include the following with this application:</w:t>
      </w:r>
    </w:p>
    <w:p w:rsidR="00CC5637" w:rsidRPr="00DE2A00" w:rsidRDefault="00CC5637" w:rsidP="00CC5637">
      <w:pPr>
        <w:rPr>
          <w:b/>
          <w:bCs/>
          <w:sz w:val="22"/>
          <w:szCs w:val="22"/>
        </w:rPr>
      </w:pPr>
    </w:p>
    <w:p w:rsidR="00CC5637" w:rsidRPr="00DE2A00" w:rsidRDefault="00CC5637" w:rsidP="00CC5637">
      <w:pPr>
        <w:numPr>
          <w:ilvl w:val="0"/>
          <w:numId w:val="3"/>
        </w:numPr>
        <w:rPr>
          <w:sz w:val="22"/>
          <w:szCs w:val="22"/>
        </w:rPr>
      </w:pPr>
      <w:r w:rsidRPr="00DE2A00">
        <w:rPr>
          <w:sz w:val="22"/>
          <w:szCs w:val="22"/>
        </w:rPr>
        <w:t>$130.00 filing fee, Phase II Dispenser fees</w:t>
      </w:r>
    </w:p>
    <w:p w:rsidR="00CC5637" w:rsidRPr="00DE2A00" w:rsidRDefault="00CC5637" w:rsidP="00CC5637">
      <w:pPr>
        <w:numPr>
          <w:ilvl w:val="0"/>
          <w:numId w:val="3"/>
        </w:numPr>
        <w:rPr>
          <w:sz w:val="22"/>
          <w:szCs w:val="22"/>
        </w:rPr>
      </w:pPr>
      <w:r w:rsidRPr="00DE2A00">
        <w:rPr>
          <w:sz w:val="22"/>
          <w:szCs w:val="22"/>
        </w:rPr>
        <w:t>Engineering plans/blueprints for job</w:t>
      </w:r>
    </w:p>
    <w:p w:rsidR="00CC5637" w:rsidRPr="00DE2A00" w:rsidRDefault="00CC5637" w:rsidP="00CC5637">
      <w:pPr>
        <w:numPr>
          <w:ilvl w:val="0"/>
          <w:numId w:val="3"/>
        </w:numPr>
        <w:rPr>
          <w:sz w:val="22"/>
          <w:szCs w:val="22"/>
        </w:rPr>
      </w:pPr>
      <w:r w:rsidRPr="00DE2A00">
        <w:rPr>
          <w:sz w:val="22"/>
          <w:szCs w:val="22"/>
        </w:rPr>
        <w:t>Manufacturer’s data sheets</w:t>
      </w:r>
    </w:p>
    <w:p w:rsidR="00CC5637" w:rsidRPr="00DE2A00" w:rsidRDefault="00CC5637" w:rsidP="00CC5637">
      <w:pPr>
        <w:numPr>
          <w:ilvl w:val="0"/>
          <w:numId w:val="3"/>
        </w:numPr>
        <w:rPr>
          <w:sz w:val="22"/>
          <w:szCs w:val="22"/>
        </w:rPr>
      </w:pPr>
      <w:r w:rsidRPr="00DE2A00">
        <w:rPr>
          <w:bCs/>
          <w:sz w:val="22"/>
          <w:szCs w:val="22"/>
        </w:rPr>
        <w:t xml:space="preserve">Completed </w:t>
      </w:r>
      <w:r w:rsidRPr="00DE2A00">
        <w:rPr>
          <w:sz w:val="22"/>
          <w:szCs w:val="22"/>
        </w:rPr>
        <w:t>Authority to Construct Application</w:t>
      </w:r>
    </w:p>
    <w:p w:rsidR="00CC5637" w:rsidRPr="00DE2A00" w:rsidRDefault="00CC5637" w:rsidP="00CC5637">
      <w:pPr>
        <w:rPr>
          <w:sz w:val="16"/>
        </w:rPr>
      </w:pPr>
    </w:p>
    <w:p w:rsidR="00CC5637" w:rsidRPr="00DE2A00" w:rsidRDefault="00CC5637" w:rsidP="00CC5637">
      <w:pPr>
        <w:numPr>
          <w:ilvl w:val="0"/>
          <w:numId w:val="2"/>
        </w:numPr>
        <w:rPr>
          <w:i/>
        </w:rPr>
      </w:pPr>
      <w:r w:rsidRPr="00DE2A00">
        <w:rPr>
          <w:b/>
          <w:bCs/>
          <w:i/>
        </w:rPr>
        <w:t xml:space="preserve">FOR CHANGE OF FACILITY NAME OR OWNERSHIP THE FEES CAN BE </w:t>
      </w:r>
      <w:r w:rsidRPr="00DE2A00">
        <w:rPr>
          <w:b/>
          <w:bCs/>
          <w:i/>
          <w:iCs/>
        </w:rPr>
        <w:t>CALCULATED FROM THE FOLLOWING</w:t>
      </w:r>
      <w:r w:rsidRPr="00DE2A00">
        <w:rPr>
          <w:b/>
          <w:bCs/>
          <w:i/>
        </w:rPr>
        <w:t>:</w:t>
      </w:r>
    </w:p>
    <w:p w:rsidR="00CC5637" w:rsidRPr="00DE2A00" w:rsidRDefault="00CC5637" w:rsidP="00CC5637">
      <w:pPr>
        <w:ind w:left="360"/>
        <w:rPr>
          <w:sz w:val="16"/>
        </w:rPr>
      </w:pPr>
    </w:p>
    <w:p w:rsidR="00CC5637" w:rsidRPr="00DE2A00" w:rsidRDefault="00CC5637" w:rsidP="00CC5637">
      <w:pPr>
        <w:ind w:left="720"/>
        <w:rPr>
          <w:sz w:val="22"/>
          <w:szCs w:val="22"/>
        </w:rPr>
      </w:pPr>
      <w:r w:rsidRPr="00DE2A00">
        <w:rPr>
          <w:sz w:val="22"/>
          <w:szCs w:val="22"/>
        </w:rPr>
        <w:lastRenderedPageBreak/>
        <w:t>A.   AUTHORIZATION TO CONSTRUCT</w:t>
      </w:r>
      <w:r w:rsidRPr="00DE2A00">
        <w:rPr>
          <w:sz w:val="22"/>
          <w:szCs w:val="22"/>
        </w:rPr>
        <w:tab/>
      </w:r>
      <w:r w:rsidRPr="00DE2A00">
        <w:rPr>
          <w:sz w:val="22"/>
          <w:szCs w:val="22"/>
        </w:rPr>
        <w:tab/>
      </w:r>
      <w:r w:rsidRPr="00DE2A00">
        <w:rPr>
          <w:sz w:val="22"/>
          <w:szCs w:val="22"/>
        </w:rPr>
        <w:tab/>
      </w:r>
      <w:r w:rsidRPr="00DE2A00">
        <w:rPr>
          <w:sz w:val="22"/>
          <w:szCs w:val="22"/>
        </w:rPr>
        <w:tab/>
      </w:r>
      <w:r w:rsidR="00EB5B80">
        <w:rPr>
          <w:sz w:val="22"/>
          <w:szCs w:val="22"/>
        </w:rPr>
        <w:tab/>
      </w:r>
      <w:r w:rsidRPr="00DE2A00">
        <w:rPr>
          <w:sz w:val="22"/>
          <w:szCs w:val="22"/>
        </w:rPr>
        <w:tab/>
        <w:t>$130.00 per facility</w:t>
      </w:r>
    </w:p>
    <w:p w:rsidR="00CC5637" w:rsidRPr="00DE2A00" w:rsidRDefault="00CC5637" w:rsidP="00CC5637">
      <w:pPr>
        <w:ind w:left="720"/>
        <w:rPr>
          <w:sz w:val="22"/>
          <w:szCs w:val="22"/>
        </w:rPr>
      </w:pPr>
    </w:p>
    <w:p w:rsidR="00CC5637" w:rsidRPr="00DE2A00" w:rsidRDefault="00CC5637" w:rsidP="00CC5637">
      <w:pPr>
        <w:ind w:left="720"/>
        <w:rPr>
          <w:sz w:val="22"/>
          <w:szCs w:val="22"/>
        </w:rPr>
      </w:pPr>
      <w:r w:rsidRPr="00DE2A00">
        <w:rPr>
          <w:sz w:val="22"/>
          <w:szCs w:val="22"/>
        </w:rPr>
        <w:t xml:space="preserve">B.   PHASE II </w:t>
      </w:r>
      <w:r w:rsidR="00783F4C">
        <w:rPr>
          <w:sz w:val="22"/>
          <w:szCs w:val="22"/>
        </w:rPr>
        <w:t>VAPOR RECOVERY DISPENSER FEE</w:t>
      </w:r>
      <w:r w:rsidR="00783F4C">
        <w:rPr>
          <w:sz w:val="22"/>
          <w:szCs w:val="22"/>
        </w:rPr>
        <w:tab/>
      </w:r>
      <w:r w:rsidR="00783F4C">
        <w:rPr>
          <w:sz w:val="22"/>
          <w:szCs w:val="22"/>
        </w:rPr>
        <w:tab/>
      </w:r>
      <w:r w:rsidR="00783F4C">
        <w:rPr>
          <w:sz w:val="22"/>
          <w:szCs w:val="22"/>
        </w:rPr>
        <w:tab/>
        <w:t>Current fee</w:t>
      </w:r>
      <w:r w:rsidRPr="00DE2A00">
        <w:rPr>
          <w:sz w:val="22"/>
          <w:szCs w:val="22"/>
        </w:rPr>
        <w:t xml:space="preserve"> per product per nozzle</w:t>
      </w:r>
    </w:p>
    <w:p w:rsidR="00CC5637" w:rsidRPr="00DE2A00" w:rsidRDefault="00CC5637" w:rsidP="00CC5637">
      <w:pPr>
        <w:ind w:left="720"/>
        <w:rPr>
          <w:sz w:val="22"/>
          <w:szCs w:val="22"/>
        </w:rPr>
      </w:pPr>
      <w:r w:rsidRPr="00DE2A00">
        <w:rPr>
          <w:sz w:val="22"/>
          <w:szCs w:val="22"/>
        </w:rPr>
        <w:t xml:space="preserve">      </w:t>
      </w:r>
    </w:p>
    <w:p w:rsidR="00CC5637" w:rsidRPr="00DE2A00" w:rsidRDefault="00CC5637" w:rsidP="00CC5637">
      <w:pPr>
        <w:ind w:left="5760" w:hanging="5040"/>
        <w:rPr>
          <w:sz w:val="22"/>
          <w:szCs w:val="22"/>
        </w:rPr>
      </w:pPr>
      <w:r w:rsidRPr="00DE2A00">
        <w:t>C.   PERMIT TO OPERATE</w:t>
      </w:r>
      <w:r w:rsidRPr="00DE2A00">
        <w:tab/>
      </w:r>
      <w:r w:rsidRPr="00DE2A00">
        <w:tab/>
      </w:r>
      <w:r w:rsidRPr="00DE2A00">
        <w:tab/>
        <w:t>Minor Source – billed every 3 years</w:t>
      </w:r>
    </w:p>
    <w:p w:rsidR="00CC5637" w:rsidRPr="00DE2A00" w:rsidRDefault="00CC5637" w:rsidP="00CC5637">
      <w:pPr>
        <w:pStyle w:val="Footer"/>
        <w:rPr>
          <w:sz w:val="22"/>
          <w:szCs w:val="22"/>
        </w:rPr>
      </w:pPr>
      <w:r w:rsidRPr="00DE2A00">
        <w:rPr>
          <w:sz w:val="22"/>
          <w:szCs w:val="22"/>
        </w:rPr>
        <w:tab/>
        <w:t xml:space="preserve">       </w:t>
      </w:r>
      <w:r w:rsidRPr="00DE2A00">
        <w:rPr>
          <w:sz w:val="22"/>
          <w:szCs w:val="22"/>
        </w:rPr>
        <w:tab/>
      </w:r>
    </w:p>
    <w:p w:rsidR="00CC5637" w:rsidRPr="00DE2A00" w:rsidRDefault="00CC5637" w:rsidP="00CC5637">
      <w:pPr>
        <w:pStyle w:val="Footer"/>
        <w:jc w:val="both"/>
        <w:rPr>
          <w:sz w:val="22"/>
          <w:szCs w:val="22"/>
        </w:rPr>
      </w:pPr>
      <w:r w:rsidRPr="00DE2A00">
        <w:rPr>
          <w:sz w:val="22"/>
          <w:szCs w:val="22"/>
        </w:rPr>
        <w:tab/>
      </w:r>
      <w:r w:rsidRPr="00DE2A00">
        <w:rPr>
          <w:b/>
          <w:bCs/>
          <w:sz w:val="22"/>
          <w:szCs w:val="22"/>
        </w:rPr>
        <w:t>Please include the following with this application:</w:t>
      </w:r>
    </w:p>
    <w:p w:rsidR="00CC5637" w:rsidRPr="00DE2A00" w:rsidRDefault="00CC5637" w:rsidP="00CC5637">
      <w:pPr>
        <w:pStyle w:val="Footer"/>
        <w:rPr>
          <w:b/>
          <w:bCs/>
          <w:sz w:val="22"/>
          <w:szCs w:val="22"/>
        </w:rPr>
      </w:pPr>
    </w:p>
    <w:p w:rsidR="00CC5637" w:rsidRPr="00DE2A00" w:rsidRDefault="00CC5637" w:rsidP="00CC5637">
      <w:pPr>
        <w:numPr>
          <w:ilvl w:val="0"/>
          <w:numId w:val="4"/>
        </w:numPr>
        <w:rPr>
          <w:sz w:val="22"/>
          <w:szCs w:val="22"/>
        </w:rPr>
      </w:pPr>
      <w:r w:rsidRPr="00DE2A00">
        <w:rPr>
          <w:sz w:val="22"/>
          <w:szCs w:val="22"/>
        </w:rPr>
        <w:t xml:space="preserve">$130.00 </w:t>
      </w:r>
      <w:r w:rsidR="00017057">
        <w:rPr>
          <w:sz w:val="22"/>
          <w:szCs w:val="22"/>
        </w:rPr>
        <w:t xml:space="preserve">ATC </w:t>
      </w:r>
      <w:r w:rsidRPr="00DE2A00">
        <w:rPr>
          <w:sz w:val="22"/>
          <w:szCs w:val="22"/>
        </w:rPr>
        <w:t>filing fee, Phase II Dispenser fees</w:t>
      </w:r>
    </w:p>
    <w:p w:rsidR="00CC5637" w:rsidRPr="00DE2A00" w:rsidRDefault="00CC5637" w:rsidP="00CC5637">
      <w:pPr>
        <w:numPr>
          <w:ilvl w:val="0"/>
          <w:numId w:val="4"/>
        </w:numPr>
        <w:rPr>
          <w:sz w:val="22"/>
          <w:szCs w:val="22"/>
        </w:rPr>
      </w:pPr>
      <w:r w:rsidRPr="00DE2A00">
        <w:rPr>
          <w:bCs/>
          <w:sz w:val="22"/>
          <w:szCs w:val="22"/>
        </w:rPr>
        <w:t xml:space="preserve">Completed </w:t>
      </w:r>
      <w:r w:rsidRPr="00DE2A00">
        <w:rPr>
          <w:sz w:val="22"/>
          <w:szCs w:val="22"/>
        </w:rPr>
        <w:t>Authority to Construct Application</w:t>
      </w:r>
    </w:p>
    <w:p w:rsidR="004475AC" w:rsidRDefault="004475AC" w:rsidP="00381733">
      <w:pPr>
        <w:pStyle w:val="NoSpacing"/>
        <w:ind w:left="180"/>
        <w:rPr>
          <w:sz w:val="24"/>
          <w:szCs w:val="24"/>
        </w:rPr>
      </w:pPr>
    </w:p>
    <w:p w:rsidR="00987238" w:rsidRDefault="00987238" w:rsidP="00987238">
      <w:pPr>
        <w:pStyle w:val="Footer"/>
        <w:rPr>
          <w:bCs/>
        </w:rPr>
      </w:pPr>
      <w:r w:rsidRPr="00DE2A00">
        <w:rPr>
          <w:b/>
          <w:bCs/>
        </w:rPr>
        <w:t>Notes:</w:t>
      </w:r>
      <w:r w:rsidRPr="00DE2A00">
        <w:rPr>
          <w:bCs/>
        </w:rPr>
        <w:t xml:space="preserve">  </w:t>
      </w:r>
    </w:p>
    <w:p w:rsidR="00987238" w:rsidRPr="00DE2A00" w:rsidRDefault="00987238" w:rsidP="00987238">
      <w:pPr>
        <w:pStyle w:val="Footer"/>
        <w:rPr>
          <w:bCs/>
        </w:rPr>
      </w:pPr>
    </w:p>
    <w:p w:rsidR="00987238" w:rsidRPr="00DE2A00" w:rsidRDefault="00987238" w:rsidP="00987238">
      <w:pPr>
        <w:pStyle w:val="Footer"/>
        <w:numPr>
          <w:ilvl w:val="0"/>
          <w:numId w:val="9"/>
        </w:numPr>
      </w:pPr>
      <w:r w:rsidRPr="00DE2A00">
        <w:rPr>
          <w:b/>
          <w:bCs/>
        </w:rPr>
        <w:t xml:space="preserve">Phase II </w:t>
      </w:r>
      <w:r w:rsidRPr="00DE2A00">
        <w:t xml:space="preserve">– </w:t>
      </w:r>
      <w:r w:rsidRPr="00DE2A00">
        <w:rPr>
          <w:b/>
          <w:bCs/>
        </w:rPr>
        <w:t>Vapor Recovery Applies to:</w:t>
      </w:r>
      <w:r w:rsidRPr="00DE2A00">
        <w:t xml:space="preserve">  Retail service stations.</w:t>
      </w:r>
    </w:p>
    <w:p w:rsidR="00987238" w:rsidRPr="00DE2A00" w:rsidRDefault="00987238" w:rsidP="00987238">
      <w:pPr>
        <w:pStyle w:val="Footer"/>
      </w:pPr>
    </w:p>
    <w:p w:rsidR="00987238" w:rsidRPr="00DE2A00" w:rsidRDefault="00987238" w:rsidP="00987238">
      <w:pPr>
        <w:pStyle w:val="Footer"/>
        <w:numPr>
          <w:ilvl w:val="0"/>
          <w:numId w:val="9"/>
        </w:numPr>
      </w:pPr>
      <w:r w:rsidRPr="00DE2A00">
        <w:rPr>
          <w:b/>
          <w:bCs/>
        </w:rPr>
        <w:t>Hold-Open Latches</w:t>
      </w:r>
      <w:r w:rsidRPr="00DE2A00">
        <w:rPr>
          <w:b/>
        </w:rPr>
        <w:t>:</w:t>
      </w:r>
      <w:r w:rsidRPr="00DE2A00">
        <w:t xml:space="preserve">  All new or existing retail service stations, regardless of annual gasoline throughput, shall install hold-open latches on all gasoline dispensing nozzles.</w:t>
      </w:r>
    </w:p>
    <w:p w:rsidR="00987238" w:rsidRPr="00DE2A00" w:rsidRDefault="00987238" w:rsidP="00987238">
      <w:pPr>
        <w:pStyle w:val="Footer"/>
      </w:pPr>
    </w:p>
    <w:p w:rsidR="00987238" w:rsidRPr="00DE2A00" w:rsidRDefault="00987238" w:rsidP="00987238">
      <w:pPr>
        <w:pStyle w:val="Footer"/>
        <w:numPr>
          <w:ilvl w:val="0"/>
          <w:numId w:val="9"/>
        </w:numPr>
      </w:pPr>
      <w:r w:rsidRPr="00DE2A00">
        <w:rPr>
          <w:b/>
          <w:bCs/>
        </w:rPr>
        <w:t>Posting of Operating Instructions</w:t>
      </w:r>
      <w:r w:rsidRPr="00DE2A00">
        <w:rPr>
          <w:b/>
        </w:rPr>
        <w:t>:</w:t>
      </w:r>
      <w:r w:rsidRPr="00DE2A00">
        <w:t xml:space="preserve">  The owner/operator of a retail service station shall conspicuously post in the gasoline dispensing area operating instructions for the system as well as both the District and the Air Resources Board telephone numbers for complaints.  The instructions shall clearly describe how to fuel vehicles correctly using vapor recovery nozzles and hold-open latches and shall include a statement addressing the health benefits associated with the system in use as well as a warning that topping off may result in spillage or re-circulation of gasoline.</w:t>
      </w:r>
    </w:p>
    <w:p w:rsidR="00987238" w:rsidRPr="00DE2A00" w:rsidRDefault="00987238" w:rsidP="00987238">
      <w:pPr>
        <w:pStyle w:val="Footer"/>
      </w:pPr>
    </w:p>
    <w:p w:rsidR="00987238" w:rsidRDefault="00987238" w:rsidP="00987238">
      <w:pPr>
        <w:pStyle w:val="Footer"/>
        <w:numPr>
          <w:ilvl w:val="0"/>
          <w:numId w:val="8"/>
        </w:numPr>
      </w:pPr>
      <w:r w:rsidRPr="00DE2A00">
        <w:t>Phase II Vapor Recovery Systems shall be source tested using ARB approved test procedures.  District personnel shall be notified at least 48 hours in advance of test date.  The District has the option of witnessing the testing.  Additional time may be needed on sites where In-Station Diagnostics (ISD) is to be installed.  The applicant will be billed accordingly on a per hour basis.</w:t>
      </w:r>
    </w:p>
    <w:p w:rsidR="00987238" w:rsidRPr="00DE2A00" w:rsidRDefault="00987238" w:rsidP="00987238">
      <w:pPr>
        <w:pStyle w:val="Footer"/>
        <w:rPr>
          <w:bCs/>
        </w:rPr>
      </w:pPr>
      <w:r w:rsidRPr="00DE2A00">
        <w:tab/>
      </w:r>
      <w:r w:rsidRPr="00DE2A00">
        <w:tab/>
      </w:r>
    </w:p>
    <w:p w:rsidR="00987238" w:rsidRDefault="00987238" w:rsidP="00987238">
      <w:pPr>
        <w:pStyle w:val="Footer"/>
        <w:numPr>
          <w:ilvl w:val="0"/>
          <w:numId w:val="8"/>
        </w:numPr>
        <w:tabs>
          <w:tab w:val="clear" w:pos="4680"/>
          <w:tab w:val="clear" w:pos="9360"/>
        </w:tabs>
        <w:rPr>
          <w:bCs/>
        </w:rPr>
      </w:pPr>
      <w:r w:rsidRPr="00DE2A00">
        <w:rPr>
          <w:bCs/>
        </w:rPr>
        <w:t>All gas tanks require submerged fill pipes to within 6” of tank bottom.</w:t>
      </w:r>
    </w:p>
    <w:p w:rsidR="00987238" w:rsidRPr="00DE2A00" w:rsidRDefault="00987238" w:rsidP="00987238">
      <w:pPr>
        <w:pStyle w:val="Footer"/>
        <w:tabs>
          <w:tab w:val="clear" w:pos="4680"/>
          <w:tab w:val="clear" w:pos="9360"/>
        </w:tabs>
        <w:rPr>
          <w:bCs/>
        </w:rPr>
      </w:pPr>
    </w:p>
    <w:p w:rsidR="00987238" w:rsidRPr="00AD7DE0" w:rsidRDefault="00987238" w:rsidP="00AD7DE0">
      <w:pPr>
        <w:pStyle w:val="Footer"/>
        <w:numPr>
          <w:ilvl w:val="0"/>
          <w:numId w:val="8"/>
        </w:numPr>
        <w:tabs>
          <w:tab w:val="clear" w:pos="4680"/>
          <w:tab w:val="clear" w:pos="9360"/>
        </w:tabs>
      </w:pPr>
      <w:r w:rsidRPr="00AD7DE0">
        <w:rPr>
          <w:bCs/>
        </w:rPr>
        <w:t>If gasoline throughput is greater than 600,000 gallons per year, In-Station Diag</w:t>
      </w:r>
      <w:r w:rsidR="00382013">
        <w:rPr>
          <w:bCs/>
        </w:rPr>
        <w:t>nostics (ISD) must be installed.</w:t>
      </w:r>
    </w:p>
    <w:sectPr w:rsidR="00987238" w:rsidRPr="00AD7DE0" w:rsidSect="005117AE">
      <w:headerReference w:type="even" r:id="rId8"/>
      <w:headerReference w:type="default" r:id="rId9"/>
      <w:footerReference w:type="even" r:id="rId10"/>
      <w:footerReference w:type="default" r:id="rId11"/>
      <w:headerReference w:type="first" r:id="rId12"/>
      <w:footerReference w:type="first" r:id="rId13"/>
      <w:pgSz w:w="12240" w:h="15840"/>
      <w:pgMar w:top="576" w:right="720" w:bottom="720" w:left="720" w:header="27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56" w:rsidRDefault="009A6C56" w:rsidP="00B32F4E">
      <w:r>
        <w:separator/>
      </w:r>
    </w:p>
  </w:endnote>
  <w:endnote w:type="continuationSeparator" w:id="0">
    <w:p w:rsidR="009A6C56" w:rsidRDefault="009A6C56" w:rsidP="00B32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Default="009A6C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Pr="00B7723F" w:rsidRDefault="009A6C56" w:rsidP="005F4735">
    <w:pPr>
      <w:pStyle w:val="NoSpacing"/>
      <w:jc w:val="center"/>
      <w:rPr>
        <w:rFonts w:asciiTheme="majorHAnsi" w:hAnsiTheme="majorHAnsi"/>
      </w:rPr>
    </w:pPr>
    <w:r w:rsidRPr="005F6F0B">
      <w:rPr>
        <w:rFonts w:asciiTheme="majorHAnsi" w:hAnsiTheme="majorHAnsi"/>
      </w:rPr>
      <w:pict>
        <v:rect id="_x0000_i1025" style="width:540pt;height:1pt" o:hralign="center" o:hrstd="t" o:hrnoshade="t" o:hr="t" fillcolor="#5a5a5a [2109]"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9A6C56" w:rsidRPr="00B7723F" w:rsidTr="0043437A">
      <w:tc>
        <w:tcPr>
          <w:tcW w:w="5508" w:type="dxa"/>
        </w:tcPr>
        <w:p w:rsidR="009A6C56" w:rsidRPr="00B7723F" w:rsidRDefault="009A6C56" w:rsidP="0043437A">
          <w:pPr>
            <w:pStyle w:val="NoSpacing"/>
            <w:jc w:val="center"/>
            <w:rPr>
              <w:rFonts w:asciiTheme="majorHAnsi" w:hAnsiTheme="majorHAnsi" w:cs="Arial"/>
              <w:b/>
              <w:sz w:val="18"/>
              <w:szCs w:val="18"/>
            </w:rPr>
          </w:pPr>
          <w:r w:rsidRPr="00B7723F">
            <w:rPr>
              <w:rFonts w:asciiTheme="majorHAnsi" w:hAnsiTheme="majorHAnsi" w:cs="Arial"/>
              <w:b/>
              <w:sz w:val="18"/>
              <w:szCs w:val="18"/>
            </w:rPr>
            <w:t>Air Pollution Control District</w:t>
          </w:r>
          <w:r>
            <w:rPr>
              <w:rFonts w:asciiTheme="majorHAnsi" w:hAnsiTheme="majorHAnsi" w:cs="Arial"/>
              <w:b/>
              <w:sz w:val="18"/>
              <w:szCs w:val="18"/>
            </w:rPr>
            <w:t xml:space="preserve"> (APCD)</w:t>
          </w:r>
        </w:p>
        <w:p w:rsidR="009A6C56" w:rsidRPr="00B7723F" w:rsidRDefault="009A6C56" w:rsidP="0043437A">
          <w:pPr>
            <w:pStyle w:val="NoSpacing"/>
            <w:ind w:left="-73"/>
            <w:jc w:val="center"/>
            <w:rPr>
              <w:rFonts w:asciiTheme="majorHAnsi" w:hAnsiTheme="majorHAnsi" w:cs="Arial"/>
              <w:sz w:val="16"/>
              <w:szCs w:val="16"/>
            </w:rPr>
          </w:pPr>
          <w:r w:rsidRPr="00B7723F">
            <w:rPr>
              <w:rFonts w:asciiTheme="majorHAnsi" w:hAnsiTheme="majorHAnsi" w:cs="Arial"/>
              <w:sz w:val="16"/>
              <w:szCs w:val="16"/>
            </w:rPr>
            <w:t>Stationary Source Permitting</w:t>
          </w:r>
        </w:p>
        <w:p w:rsidR="009A6C56" w:rsidRPr="00B7723F" w:rsidRDefault="009A6C56" w:rsidP="0043437A">
          <w:pPr>
            <w:pStyle w:val="NoSpacing"/>
            <w:ind w:left="-73"/>
            <w:jc w:val="center"/>
            <w:rPr>
              <w:rFonts w:asciiTheme="majorHAnsi" w:hAnsiTheme="majorHAnsi" w:cs="Arial"/>
              <w:sz w:val="16"/>
              <w:szCs w:val="16"/>
            </w:rPr>
          </w:pPr>
          <w:r w:rsidRPr="00B7723F">
            <w:rPr>
              <w:rFonts w:asciiTheme="majorHAnsi" w:hAnsiTheme="majorHAnsi" w:cs="Arial"/>
              <w:sz w:val="16"/>
              <w:szCs w:val="16"/>
            </w:rPr>
            <w:t>Agricultural and Residential Burning</w:t>
          </w:r>
        </w:p>
        <w:p w:rsidR="009A6C56" w:rsidRPr="00B7723F" w:rsidRDefault="009A6C56" w:rsidP="0043437A">
          <w:pPr>
            <w:pStyle w:val="NoSpacing"/>
            <w:jc w:val="center"/>
            <w:rPr>
              <w:rFonts w:asciiTheme="majorHAnsi" w:hAnsiTheme="majorHAnsi"/>
            </w:rPr>
          </w:pPr>
          <w:r w:rsidRPr="00B7723F">
            <w:rPr>
              <w:rFonts w:asciiTheme="majorHAnsi" w:hAnsiTheme="majorHAnsi" w:cs="Arial"/>
              <w:sz w:val="16"/>
              <w:szCs w:val="16"/>
            </w:rPr>
            <w:t>Carl Moyer Grant Program</w:t>
          </w:r>
        </w:p>
      </w:tc>
      <w:tc>
        <w:tcPr>
          <w:tcW w:w="5508" w:type="dxa"/>
        </w:tcPr>
        <w:p w:rsidR="009A6C56" w:rsidRPr="00B7723F" w:rsidRDefault="009A6C56" w:rsidP="0043437A">
          <w:pPr>
            <w:pStyle w:val="NoSpacing"/>
            <w:ind w:left="-73"/>
            <w:jc w:val="center"/>
            <w:rPr>
              <w:rFonts w:asciiTheme="majorHAnsi" w:hAnsiTheme="majorHAnsi" w:cs="Arial"/>
              <w:b/>
              <w:sz w:val="18"/>
              <w:szCs w:val="18"/>
            </w:rPr>
          </w:pPr>
          <w:r w:rsidRPr="00B7723F">
            <w:rPr>
              <w:rFonts w:asciiTheme="majorHAnsi" w:hAnsiTheme="majorHAnsi" w:cs="Arial"/>
              <w:b/>
              <w:sz w:val="18"/>
              <w:szCs w:val="18"/>
            </w:rPr>
            <w:t>Certified Unified Program Agency (CUPA)</w:t>
          </w:r>
        </w:p>
        <w:p w:rsidR="009A6C56" w:rsidRPr="00B7723F" w:rsidRDefault="009A6C56" w:rsidP="0043437A">
          <w:pPr>
            <w:pStyle w:val="NoSpacing"/>
            <w:ind w:left="-73"/>
            <w:jc w:val="center"/>
            <w:rPr>
              <w:rFonts w:asciiTheme="majorHAnsi" w:hAnsiTheme="majorHAnsi" w:cs="Arial"/>
              <w:sz w:val="16"/>
              <w:szCs w:val="16"/>
            </w:rPr>
          </w:pPr>
          <w:r w:rsidRPr="00B7723F">
            <w:rPr>
              <w:rFonts w:asciiTheme="majorHAnsi" w:hAnsiTheme="majorHAnsi" w:cs="Arial"/>
              <w:sz w:val="16"/>
              <w:szCs w:val="16"/>
            </w:rPr>
            <w:t>Hazardous Materials</w:t>
          </w:r>
          <w:r>
            <w:rPr>
              <w:rFonts w:asciiTheme="majorHAnsi" w:hAnsiTheme="majorHAnsi" w:cs="Arial"/>
              <w:sz w:val="16"/>
              <w:szCs w:val="16"/>
            </w:rPr>
            <w:t xml:space="preserve"> and Wastes</w:t>
          </w:r>
          <w:r w:rsidRPr="00B7723F">
            <w:rPr>
              <w:rFonts w:asciiTheme="majorHAnsi" w:hAnsiTheme="majorHAnsi" w:cs="Arial"/>
              <w:sz w:val="16"/>
              <w:szCs w:val="16"/>
            </w:rPr>
            <w:t xml:space="preserve"> Handling and Storage</w:t>
          </w:r>
        </w:p>
        <w:p w:rsidR="009A6C56" w:rsidRPr="00B7723F" w:rsidRDefault="009A6C56" w:rsidP="0043437A">
          <w:pPr>
            <w:pStyle w:val="NoSpacing"/>
            <w:ind w:left="-73"/>
            <w:jc w:val="center"/>
            <w:rPr>
              <w:rFonts w:asciiTheme="majorHAnsi" w:hAnsiTheme="majorHAnsi" w:cs="Arial"/>
              <w:sz w:val="16"/>
              <w:szCs w:val="16"/>
            </w:rPr>
          </w:pPr>
          <w:r w:rsidRPr="00B7723F">
            <w:rPr>
              <w:rFonts w:asciiTheme="majorHAnsi" w:hAnsiTheme="majorHAnsi" w:cs="Arial"/>
              <w:sz w:val="16"/>
              <w:szCs w:val="16"/>
            </w:rPr>
            <w:t>Above and Under Ground Storage Tanks</w:t>
          </w:r>
        </w:p>
        <w:p w:rsidR="009A6C56" w:rsidRPr="00B7723F" w:rsidRDefault="009A6C56" w:rsidP="0043437A">
          <w:pPr>
            <w:pStyle w:val="NoSpacing"/>
            <w:jc w:val="center"/>
            <w:rPr>
              <w:rFonts w:asciiTheme="majorHAnsi" w:hAnsiTheme="majorHAnsi"/>
            </w:rPr>
          </w:pPr>
          <w:r>
            <w:rPr>
              <w:rFonts w:asciiTheme="majorHAnsi" w:hAnsiTheme="majorHAnsi"/>
              <w:sz w:val="16"/>
              <w:szCs w:val="16"/>
            </w:rPr>
            <w:t>Facilities with</w:t>
          </w:r>
          <w:r w:rsidRPr="00B7723F">
            <w:rPr>
              <w:rFonts w:asciiTheme="majorHAnsi" w:hAnsiTheme="majorHAnsi"/>
              <w:sz w:val="16"/>
              <w:szCs w:val="16"/>
            </w:rPr>
            <w:t xml:space="preserve"> Regulated Substances</w:t>
          </w:r>
        </w:p>
      </w:tc>
    </w:tr>
  </w:tbl>
  <w:p w:rsidR="009A6C56" w:rsidRPr="009C0274" w:rsidRDefault="009A6C56" w:rsidP="00276751">
    <w:pPr>
      <w:pStyle w:val="NoSpacing"/>
      <w:rPr>
        <w:rFonts w:asciiTheme="majorHAnsi" w:hAnsiTheme="majorHAnsi" w:cs="Arial"/>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Default="009A6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56" w:rsidRDefault="009A6C56" w:rsidP="00B32F4E">
      <w:r>
        <w:separator/>
      </w:r>
    </w:p>
  </w:footnote>
  <w:footnote w:type="continuationSeparator" w:id="0">
    <w:p w:rsidR="009A6C56" w:rsidRDefault="009A6C56" w:rsidP="00B32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Default="009A6C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Pr="00D258F1" w:rsidRDefault="009A6C56" w:rsidP="00B32F4E">
    <w:pPr>
      <w:pStyle w:val="NoSpacing"/>
      <w:ind w:left="1440"/>
      <w:jc w:val="right"/>
      <w:rPr>
        <w:rFonts w:ascii="Arial" w:hAnsi="Arial" w:cs="Arial"/>
        <w:sz w:val="18"/>
        <w:szCs w:val="18"/>
      </w:rPr>
    </w:pPr>
    <w:r>
      <w:tab/>
    </w:r>
  </w:p>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1663"/>
      <w:gridCol w:w="8232"/>
    </w:tblGrid>
    <w:tr w:rsidR="009A6C56" w:rsidTr="005117AE">
      <w:trPr>
        <w:trHeight w:val="2218"/>
        <w:jc w:val="center"/>
      </w:trPr>
      <w:tc>
        <w:tcPr>
          <w:tcW w:w="1663" w:type="dxa"/>
        </w:tcPr>
        <w:p w:rsidR="009A6C56" w:rsidRDefault="009A6C56" w:rsidP="00B32F4E">
          <w:pPr>
            <w:pStyle w:val="NoSpacing"/>
            <w:jc w:val="right"/>
            <w:rPr>
              <w:rFonts w:ascii="Arial" w:hAnsi="Arial" w:cs="Arial"/>
              <w:sz w:val="18"/>
              <w:szCs w:val="18"/>
            </w:rPr>
          </w:pPr>
          <w:r>
            <w:rPr>
              <w:rFonts w:ascii="Arial" w:hAnsi="Arial" w:cs="Arial"/>
              <w:noProof/>
              <w:sz w:val="18"/>
              <w:szCs w:val="18"/>
            </w:rPr>
            <w:drawing>
              <wp:anchor distT="0" distB="0" distL="114300" distR="114300" simplePos="0" relativeHeight="251661312" behindDoc="0" locked="0" layoutInCell="1" allowOverlap="1">
                <wp:simplePos x="0" y="0"/>
                <wp:positionH relativeFrom="margin">
                  <wp:posOffset>-363356</wp:posOffset>
                </wp:positionH>
                <wp:positionV relativeFrom="margin">
                  <wp:posOffset>60271</wp:posOffset>
                </wp:positionV>
                <wp:extent cx="1342486" cy="1290536"/>
                <wp:effectExtent l="19050" t="0" r="0" b="0"/>
                <wp:wrapNone/>
                <wp:docPr id="4" name="Picture 2" descr="GLENN_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N_COLORlogo"/>
                        <pic:cNvPicPr>
                          <a:picLocks noChangeAspect="1" noChangeArrowheads="1"/>
                        </pic:cNvPicPr>
                      </pic:nvPicPr>
                      <pic:blipFill>
                        <a:blip r:embed="rId1" cstate="print"/>
                        <a:srcRect/>
                        <a:stretch>
                          <a:fillRect/>
                        </a:stretch>
                      </pic:blipFill>
                      <pic:spPr bwMode="auto">
                        <a:xfrm>
                          <a:off x="0" y="0"/>
                          <a:ext cx="1342953" cy="1290985"/>
                        </a:xfrm>
                        <a:prstGeom prst="rect">
                          <a:avLst/>
                        </a:prstGeom>
                        <a:noFill/>
                      </pic:spPr>
                    </pic:pic>
                  </a:graphicData>
                </a:graphic>
              </wp:anchor>
            </w:drawing>
          </w:r>
        </w:p>
        <w:p w:rsidR="009A6C56" w:rsidRPr="00E81B51" w:rsidRDefault="009A6C56" w:rsidP="00B7723F">
          <w:pPr>
            <w:ind w:right="2045"/>
          </w:pPr>
        </w:p>
      </w:tc>
      <w:tc>
        <w:tcPr>
          <w:tcW w:w="8232" w:type="dxa"/>
          <w:vAlign w:val="center"/>
        </w:tcPr>
        <w:p w:rsidR="009A6C56" w:rsidRPr="00676A9C" w:rsidRDefault="009A6C56" w:rsidP="00B7723F">
          <w:pPr>
            <w:pStyle w:val="NoSpacing"/>
            <w:ind w:right="-108"/>
            <w:jc w:val="center"/>
            <w:rPr>
              <w:rFonts w:asciiTheme="majorHAnsi" w:hAnsiTheme="majorHAnsi" w:cs="Times New Roman"/>
              <w:b/>
              <w:sz w:val="40"/>
              <w:szCs w:val="40"/>
            </w:rPr>
          </w:pPr>
          <w:r w:rsidRPr="00676A9C">
            <w:rPr>
              <w:rFonts w:asciiTheme="majorHAnsi" w:hAnsiTheme="majorHAnsi" w:cs="Times New Roman"/>
              <w:b/>
              <w:sz w:val="40"/>
              <w:szCs w:val="40"/>
            </w:rPr>
            <w:t>COUNTY OF GLENN</w:t>
          </w:r>
        </w:p>
        <w:p w:rsidR="009A6C56" w:rsidRPr="00676A9C" w:rsidRDefault="009A6C56" w:rsidP="00B7723F">
          <w:pPr>
            <w:pStyle w:val="NoSpacing"/>
            <w:jc w:val="center"/>
            <w:rPr>
              <w:rFonts w:asciiTheme="majorHAnsi" w:hAnsiTheme="majorHAnsi" w:cs="Times New Roman"/>
              <w:b/>
              <w:sz w:val="40"/>
              <w:szCs w:val="40"/>
            </w:rPr>
          </w:pPr>
          <w:r w:rsidRPr="00676A9C">
            <w:rPr>
              <w:rFonts w:asciiTheme="majorHAnsi" w:hAnsiTheme="majorHAnsi" w:cs="Times New Roman"/>
              <w:b/>
              <w:sz w:val="40"/>
              <w:szCs w:val="40"/>
            </w:rPr>
            <w:t>Air Pollution Control District</w:t>
          </w:r>
        </w:p>
        <w:p w:rsidR="009A6C56" w:rsidRPr="00676A9C" w:rsidRDefault="009A6C56" w:rsidP="00676A9C">
          <w:pPr>
            <w:pStyle w:val="NoSpacing"/>
            <w:jc w:val="center"/>
            <w:rPr>
              <w:rFonts w:asciiTheme="majorHAnsi" w:hAnsiTheme="majorHAnsi" w:cs="Arial"/>
              <w:b/>
              <w:sz w:val="10"/>
              <w:szCs w:val="10"/>
            </w:rPr>
          </w:pPr>
          <w:r>
            <w:rPr>
              <w:rFonts w:asciiTheme="majorHAnsi" w:hAnsiTheme="majorHAnsi" w:cs="Arial"/>
              <w:b/>
              <w:noProof/>
              <w:sz w:val="10"/>
              <w:szCs w:val="10"/>
            </w:rPr>
            <w:pict>
              <v:shapetype id="_x0000_t32" coordsize="21600,21600" o:spt="32" o:oned="t" path="m,l21600,21600e" filled="f">
                <v:path arrowok="t" fillok="f" o:connecttype="none"/>
                <o:lock v:ext="edit" shapetype="t"/>
              </v:shapetype>
              <v:shape id="_x0000_s12291" type="#_x0000_t32" style="position:absolute;left:0;text-align:left;margin-left:34.1pt;margin-top:.55pt;width:334.4pt;height:0;z-index:251662336" o:connectortype="straight" strokecolor="#00b050" strokeweight="1pt"/>
            </w:pict>
          </w:r>
        </w:p>
        <w:p w:rsidR="009A6C56" w:rsidRPr="005117AE" w:rsidRDefault="009A6C56" w:rsidP="00AD48AD">
          <w:pPr>
            <w:pStyle w:val="NoSpacing"/>
            <w:spacing w:line="276" w:lineRule="auto"/>
            <w:jc w:val="center"/>
            <w:rPr>
              <w:rFonts w:asciiTheme="majorHAnsi" w:hAnsiTheme="majorHAnsi" w:cs="Arial"/>
              <w:b/>
              <w:sz w:val="24"/>
              <w:szCs w:val="24"/>
            </w:rPr>
          </w:pPr>
          <w:r w:rsidRPr="005117AE">
            <w:rPr>
              <w:rFonts w:asciiTheme="majorHAnsi" w:hAnsiTheme="majorHAnsi" w:cs="Arial"/>
              <w:b/>
              <w:sz w:val="24"/>
              <w:szCs w:val="24"/>
            </w:rPr>
            <w:t>Marcie Skelton, Air Pollution Control Officer/CUPA Director</w:t>
          </w:r>
        </w:p>
        <w:p w:rsidR="009A6C56" w:rsidRPr="00676A9C" w:rsidRDefault="009A6C56" w:rsidP="00AD48AD">
          <w:pPr>
            <w:pStyle w:val="NoSpacing"/>
            <w:spacing w:line="276" w:lineRule="auto"/>
            <w:jc w:val="center"/>
            <w:rPr>
              <w:rFonts w:asciiTheme="majorHAnsi" w:hAnsiTheme="majorHAnsi" w:cs="Arial"/>
              <w:b/>
              <w:sz w:val="20"/>
              <w:szCs w:val="20"/>
            </w:rPr>
          </w:pPr>
          <w:r w:rsidRPr="00676A9C">
            <w:rPr>
              <w:rFonts w:asciiTheme="majorHAnsi" w:hAnsiTheme="majorHAnsi" w:cs="Arial"/>
              <w:b/>
              <w:sz w:val="20"/>
              <w:szCs w:val="20"/>
            </w:rPr>
            <w:t xml:space="preserve">720 N. Colusa Street  </w:t>
          </w:r>
          <w:r w:rsidRPr="00676A9C">
            <w:rPr>
              <w:rFonts w:asciiTheme="majorHAnsi" w:hAnsiTheme="majorHAnsi" w:cs="Arial"/>
              <w:b/>
              <w:sz w:val="20"/>
              <w:szCs w:val="20"/>
            </w:rPr>
            <w:sym w:font="Wingdings" w:char="F077"/>
          </w:r>
          <w:r w:rsidRPr="00676A9C">
            <w:rPr>
              <w:rFonts w:asciiTheme="majorHAnsi" w:hAnsiTheme="majorHAnsi" w:cs="Arial"/>
              <w:b/>
              <w:sz w:val="20"/>
              <w:szCs w:val="20"/>
            </w:rPr>
            <w:t xml:space="preserve">  P.O. Box 351  </w:t>
          </w:r>
          <w:r w:rsidRPr="00676A9C">
            <w:rPr>
              <w:rFonts w:asciiTheme="majorHAnsi" w:hAnsiTheme="majorHAnsi" w:cs="Arial"/>
              <w:b/>
              <w:sz w:val="20"/>
              <w:szCs w:val="20"/>
            </w:rPr>
            <w:sym w:font="Wingdings" w:char="F077"/>
          </w:r>
          <w:r w:rsidRPr="00676A9C">
            <w:rPr>
              <w:rFonts w:asciiTheme="majorHAnsi" w:hAnsiTheme="majorHAnsi" w:cs="Arial"/>
              <w:b/>
              <w:sz w:val="20"/>
              <w:szCs w:val="20"/>
            </w:rPr>
            <w:t xml:space="preserve">  Willows, CA 95988</w:t>
          </w:r>
          <w:r w:rsidRPr="00676A9C">
            <w:rPr>
              <w:rFonts w:asciiTheme="majorHAnsi" w:hAnsiTheme="majorHAnsi" w:cs="Arial"/>
              <w:b/>
              <w:sz w:val="20"/>
              <w:szCs w:val="20"/>
            </w:rPr>
            <w:tab/>
            <w:t xml:space="preserve">  </w:t>
          </w:r>
        </w:p>
        <w:p w:rsidR="009A6C56" w:rsidRPr="00676A9C" w:rsidRDefault="009A6C56" w:rsidP="00676A9C">
          <w:pPr>
            <w:pStyle w:val="NoSpacing"/>
            <w:jc w:val="center"/>
            <w:rPr>
              <w:rFonts w:asciiTheme="majorHAnsi" w:hAnsiTheme="majorHAnsi" w:cs="Arial"/>
              <w:b/>
              <w:sz w:val="20"/>
              <w:szCs w:val="20"/>
            </w:rPr>
          </w:pPr>
          <w:r w:rsidRPr="00676A9C">
            <w:rPr>
              <w:rFonts w:asciiTheme="majorHAnsi" w:hAnsiTheme="majorHAnsi" w:cs="Arial"/>
              <w:b/>
              <w:sz w:val="20"/>
              <w:szCs w:val="20"/>
            </w:rPr>
            <w:t xml:space="preserve">(530) 934-6500  </w:t>
          </w:r>
          <w:r w:rsidRPr="00676A9C">
            <w:rPr>
              <w:rFonts w:asciiTheme="majorHAnsi" w:hAnsiTheme="majorHAnsi" w:cs="Arial"/>
              <w:b/>
              <w:sz w:val="20"/>
              <w:szCs w:val="20"/>
            </w:rPr>
            <w:sym w:font="Wingdings" w:char="F077"/>
          </w:r>
          <w:r w:rsidRPr="00676A9C">
            <w:rPr>
              <w:rFonts w:asciiTheme="majorHAnsi" w:hAnsiTheme="majorHAnsi" w:cs="Arial"/>
              <w:b/>
              <w:sz w:val="20"/>
              <w:szCs w:val="20"/>
            </w:rPr>
            <w:t xml:space="preserve">  Fax (530) 934-6503</w:t>
          </w:r>
          <w:r w:rsidRPr="00676A9C">
            <w:rPr>
              <w:rFonts w:asciiTheme="majorHAnsi" w:hAnsiTheme="majorHAnsi" w:cs="Arial"/>
              <w:b/>
              <w:sz w:val="20"/>
              <w:szCs w:val="20"/>
            </w:rPr>
            <w:tab/>
            <w:t xml:space="preserve"> </w:t>
          </w:r>
        </w:p>
        <w:p w:rsidR="009A6C56" w:rsidRPr="005117AE" w:rsidRDefault="009A6C56" w:rsidP="005117AE">
          <w:pPr>
            <w:pStyle w:val="NoSpacing"/>
            <w:jc w:val="center"/>
            <w:rPr>
              <w:rFonts w:asciiTheme="majorHAnsi" w:hAnsiTheme="majorHAnsi" w:cs="Arial"/>
              <w:b/>
              <w:sz w:val="20"/>
              <w:szCs w:val="20"/>
            </w:rPr>
          </w:pPr>
          <w:r w:rsidRPr="00676A9C">
            <w:rPr>
              <w:rFonts w:asciiTheme="majorHAnsi" w:hAnsiTheme="majorHAnsi" w:cs="Arial"/>
              <w:b/>
              <w:sz w:val="20"/>
              <w:szCs w:val="20"/>
            </w:rPr>
            <w:t>www.countyofglenn.net</w:t>
          </w:r>
        </w:p>
      </w:tc>
    </w:tr>
  </w:tbl>
  <w:p w:rsidR="009A6C56" w:rsidRPr="005117AE" w:rsidRDefault="009A6C56">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56" w:rsidRDefault="009A6C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6DD8"/>
    <w:multiLevelType w:val="hybridMultilevel"/>
    <w:tmpl w:val="4D6E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B150C"/>
    <w:multiLevelType w:val="hybridMultilevel"/>
    <w:tmpl w:val="0D70061C"/>
    <w:lvl w:ilvl="0" w:tplc="7A64E91A">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D68DA"/>
    <w:multiLevelType w:val="hybridMultilevel"/>
    <w:tmpl w:val="B5E4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468F0"/>
    <w:multiLevelType w:val="multilevel"/>
    <w:tmpl w:val="4E00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D00FDA"/>
    <w:multiLevelType w:val="hybridMultilevel"/>
    <w:tmpl w:val="D8B4FA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1C267C"/>
    <w:multiLevelType w:val="hybridMultilevel"/>
    <w:tmpl w:val="C8341B24"/>
    <w:lvl w:ilvl="0" w:tplc="7F9E2E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C65663A"/>
    <w:multiLevelType w:val="hybridMultilevel"/>
    <w:tmpl w:val="12F0DE86"/>
    <w:lvl w:ilvl="0" w:tplc="4DB220C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6259462B"/>
    <w:multiLevelType w:val="hybridMultilevel"/>
    <w:tmpl w:val="395CF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083CF5"/>
    <w:multiLevelType w:val="hybridMultilevel"/>
    <w:tmpl w:val="33047F16"/>
    <w:lvl w:ilvl="0" w:tplc="7A64E91A">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320183"/>
    <w:multiLevelType w:val="hybridMultilevel"/>
    <w:tmpl w:val="7D827CA8"/>
    <w:lvl w:ilvl="0" w:tplc="A950DB0A">
      <w:start w:val="1"/>
      <w:numFmt w:val="bullet"/>
      <w:lvlText w:val=""/>
      <w:lvlJc w:val="left"/>
      <w:pPr>
        <w:tabs>
          <w:tab w:val="num" w:pos="360"/>
        </w:tabs>
        <w:ind w:left="360" w:hanging="360"/>
      </w:pPr>
      <w:rPr>
        <w:rFonts w:ascii="Wingdings" w:hAnsi="Wingdings" w:hint="default"/>
        <w:b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9"/>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10"/>
  <w:displayHorizontalDrawingGridEvery w:val="2"/>
  <w:characterSpacingControl w:val="doNotCompress"/>
  <w:hdrShapeDefaults>
    <o:shapedefaults v:ext="edit" spidmax="12293">
      <o:colormenu v:ext="edit" strokecolor="#00b050"/>
    </o:shapedefaults>
    <o:shapelayout v:ext="edit">
      <o:idmap v:ext="edit" data="12"/>
      <o:rules v:ext="edit">
        <o:r id="V:Rule2" type="connector" idref="#_x0000_s12291"/>
      </o:rules>
    </o:shapelayout>
  </w:hdrShapeDefaults>
  <w:footnotePr>
    <w:footnote w:id="-1"/>
    <w:footnote w:id="0"/>
  </w:footnotePr>
  <w:endnotePr>
    <w:endnote w:id="-1"/>
    <w:endnote w:id="0"/>
  </w:endnotePr>
  <w:compat/>
  <w:rsids>
    <w:rsidRoot w:val="005F6F0B"/>
    <w:rsid w:val="00017057"/>
    <w:rsid w:val="000734F0"/>
    <w:rsid w:val="000B1296"/>
    <w:rsid w:val="001473AD"/>
    <w:rsid w:val="00245899"/>
    <w:rsid w:val="002723D7"/>
    <w:rsid w:val="00276751"/>
    <w:rsid w:val="002D1646"/>
    <w:rsid w:val="002F6079"/>
    <w:rsid w:val="002F6829"/>
    <w:rsid w:val="00306E3C"/>
    <w:rsid w:val="003226E8"/>
    <w:rsid w:val="00365994"/>
    <w:rsid w:val="00381733"/>
    <w:rsid w:val="00382013"/>
    <w:rsid w:val="0043437A"/>
    <w:rsid w:val="004367FA"/>
    <w:rsid w:val="004475AC"/>
    <w:rsid w:val="00474AC3"/>
    <w:rsid w:val="004773C0"/>
    <w:rsid w:val="004C14D4"/>
    <w:rsid w:val="004E341B"/>
    <w:rsid w:val="005117AE"/>
    <w:rsid w:val="00577B3C"/>
    <w:rsid w:val="005B2A21"/>
    <w:rsid w:val="005F122F"/>
    <w:rsid w:val="005F4735"/>
    <w:rsid w:val="005F6F0B"/>
    <w:rsid w:val="0066014E"/>
    <w:rsid w:val="00676A9C"/>
    <w:rsid w:val="006E3811"/>
    <w:rsid w:val="006E3CE8"/>
    <w:rsid w:val="00701A96"/>
    <w:rsid w:val="00777E1C"/>
    <w:rsid w:val="00783F4C"/>
    <w:rsid w:val="00795B8F"/>
    <w:rsid w:val="007B42C4"/>
    <w:rsid w:val="007B7CEF"/>
    <w:rsid w:val="007F00EB"/>
    <w:rsid w:val="00813F47"/>
    <w:rsid w:val="00862A5E"/>
    <w:rsid w:val="0088410E"/>
    <w:rsid w:val="00884C71"/>
    <w:rsid w:val="008B2FBF"/>
    <w:rsid w:val="008C1E62"/>
    <w:rsid w:val="008D108B"/>
    <w:rsid w:val="008F19DD"/>
    <w:rsid w:val="00904987"/>
    <w:rsid w:val="00967CBF"/>
    <w:rsid w:val="00977F13"/>
    <w:rsid w:val="00987238"/>
    <w:rsid w:val="009A3A1A"/>
    <w:rsid w:val="009A6C56"/>
    <w:rsid w:val="009C0274"/>
    <w:rsid w:val="009D7D3E"/>
    <w:rsid w:val="009F4D55"/>
    <w:rsid w:val="00A357A0"/>
    <w:rsid w:val="00A92E17"/>
    <w:rsid w:val="00AC1A06"/>
    <w:rsid w:val="00AD2BCB"/>
    <w:rsid w:val="00AD48AD"/>
    <w:rsid w:val="00AD7DE0"/>
    <w:rsid w:val="00B32F4E"/>
    <w:rsid w:val="00B67B44"/>
    <w:rsid w:val="00B718CF"/>
    <w:rsid w:val="00B7723F"/>
    <w:rsid w:val="00BA5D6D"/>
    <w:rsid w:val="00BE2212"/>
    <w:rsid w:val="00BF37D1"/>
    <w:rsid w:val="00C1286E"/>
    <w:rsid w:val="00C46C27"/>
    <w:rsid w:val="00C61A9D"/>
    <w:rsid w:val="00CC5637"/>
    <w:rsid w:val="00CE4FE8"/>
    <w:rsid w:val="00CE728B"/>
    <w:rsid w:val="00D06DA6"/>
    <w:rsid w:val="00D24452"/>
    <w:rsid w:val="00D258F1"/>
    <w:rsid w:val="00D42912"/>
    <w:rsid w:val="00D81724"/>
    <w:rsid w:val="00D94B87"/>
    <w:rsid w:val="00D96F5C"/>
    <w:rsid w:val="00DE2A00"/>
    <w:rsid w:val="00E52B61"/>
    <w:rsid w:val="00E81B51"/>
    <w:rsid w:val="00E915E6"/>
    <w:rsid w:val="00EB5B80"/>
    <w:rsid w:val="00F53E39"/>
    <w:rsid w:val="00F64D42"/>
    <w:rsid w:val="00F84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2293">
      <o:colormenu v:ext="edit"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A1A"/>
    <w:pPr>
      <w:spacing w:after="0" w:line="240" w:lineRule="auto"/>
    </w:pPr>
  </w:style>
  <w:style w:type="character" w:styleId="Strong">
    <w:name w:val="Strong"/>
    <w:basedOn w:val="DefaultParagraphFont"/>
    <w:uiPriority w:val="22"/>
    <w:qFormat/>
    <w:rsid w:val="009A3A1A"/>
    <w:rPr>
      <w:b/>
      <w:bCs/>
    </w:rPr>
  </w:style>
  <w:style w:type="character" w:styleId="Hyperlink">
    <w:name w:val="Hyperlink"/>
    <w:basedOn w:val="DefaultParagraphFont"/>
    <w:uiPriority w:val="99"/>
    <w:unhideWhenUsed/>
    <w:rsid w:val="009A3A1A"/>
    <w:rPr>
      <w:color w:val="0000FF" w:themeColor="hyperlink"/>
      <w:u w:val="single"/>
    </w:rPr>
  </w:style>
  <w:style w:type="paragraph" w:styleId="Header">
    <w:name w:val="header"/>
    <w:basedOn w:val="Normal"/>
    <w:link w:val="HeaderChar"/>
    <w:uiPriority w:val="99"/>
    <w:unhideWhenUsed/>
    <w:rsid w:val="00B32F4E"/>
    <w:pPr>
      <w:tabs>
        <w:tab w:val="center" w:pos="4680"/>
        <w:tab w:val="right" w:pos="9360"/>
      </w:tabs>
    </w:pPr>
  </w:style>
  <w:style w:type="character" w:customStyle="1" w:styleId="HeaderChar">
    <w:name w:val="Header Char"/>
    <w:basedOn w:val="DefaultParagraphFont"/>
    <w:link w:val="Header"/>
    <w:uiPriority w:val="99"/>
    <w:rsid w:val="00B32F4E"/>
  </w:style>
  <w:style w:type="paragraph" w:styleId="Footer">
    <w:name w:val="footer"/>
    <w:basedOn w:val="Normal"/>
    <w:link w:val="FooterChar"/>
    <w:unhideWhenUsed/>
    <w:rsid w:val="00B32F4E"/>
    <w:pPr>
      <w:tabs>
        <w:tab w:val="center" w:pos="4680"/>
        <w:tab w:val="right" w:pos="9360"/>
      </w:tabs>
    </w:pPr>
  </w:style>
  <w:style w:type="character" w:customStyle="1" w:styleId="FooterChar">
    <w:name w:val="Footer Char"/>
    <w:basedOn w:val="DefaultParagraphFont"/>
    <w:link w:val="Footer"/>
    <w:uiPriority w:val="99"/>
    <w:semiHidden/>
    <w:rsid w:val="00B32F4E"/>
  </w:style>
  <w:style w:type="paragraph" w:styleId="BalloonText">
    <w:name w:val="Balloon Text"/>
    <w:basedOn w:val="Normal"/>
    <w:link w:val="BalloonTextChar"/>
    <w:uiPriority w:val="99"/>
    <w:semiHidden/>
    <w:unhideWhenUsed/>
    <w:rsid w:val="00B32F4E"/>
    <w:rPr>
      <w:rFonts w:ascii="Tahoma" w:hAnsi="Tahoma" w:cs="Tahoma"/>
      <w:sz w:val="16"/>
      <w:szCs w:val="16"/>
    </w:rPr>
  </w:style>
  <w:style w:type="character" w:customStyle="1" w:styleId="BalloonTextChar">
    <w:name w:val="Balloon Text Char"/>
    <w:basedOn w:val="DefaultParagraphFont"/>
    <w:link w:val="BalloonText"/>
    <w:uiPriority w:val="99"/>
    <w:semiHidden/>
    <w:rsid w:val="00B32F4E"/>
    <w:rPr>
      <w:rFonts w:ascii="Tahoma" w:hAnsi="Tahoma" w:cs="Tahoma"/>
      <w:sz w:val="16"/>
      <w:szCs w:val="16"/>
    </w:rPr>
  </w:style>
  <w:style w:type="table" w:styleId="TableGrid">
    <w:name w:val="Table Grid"/>
    <w:basedOn w:val="TableNormal"/>
    <w:uiPriority w:val="59"/>
    <w:rsid w:val="00B32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7238"/>
    <w:pPr>
      <w:ind w:left="720"/>
      <w:contextualSpacing/>
    </w:pPr>
  </w:style>
</w:styles>
</file>

<file path=word/webSettings.xml><?xml version="1.0" encoding="utf-8"?>
<w:webSettings xmlns:r="http://schemas.openxmlformats.org/officeDocument/2006/relationships" xmlns:w="http://schemas.openxmlformats.org/wordprocessingml/2006/main">
  <w:divs>
    <w:div w:id="240794379">
      <w:bodyDiv w:val="1"/>
      <w:marLeft w:val="0"/>
      <w:marRight w:val="0"/>
      <w:marTop w:val="0"/>
      <w:marBottom w:val="0"/>
      <w:divBdr>
        <w:top w:val="none" w:sz="0" w:space="0" w:color="auto"/>
        <w:left w:val="none" w:sz="0" w:space="0" w:color="auto"/>
        <w:bottom w:val="none" w:sz="0" w:space="0" w:color="auto"/>
        <w:right w:val="none" w:sz="0" w:space="0" w:color="auto"/>
      </w:divBdr>
      <w:divsChild>
        <w:div w:id="746077275">
          <w:marLeft w:val="0"/>
          <w:marRight w:val="0"/>
          <w:marTop w:val="0"/>
          <w:marBottom w:val="0"/>
          <w:divBdr>
            <w:top w:val="single" w:sz="6" w:space="4" w:color="000000"/>
            <w:left w:val="single" w:sz="6" w:space="4" w:color="000000"/>
            <w:bottom w:val="single" w:sz="6" w:space="4" w:color="000000"/>
            <w:right w:val="single" w:sz="6" w:space="4" w:color="000000"/>
          </w:divBdr>
        </w:div>
        <w:div w:id="32115486">
          <w:marLeft w:val="0"/>
          <w:marRight w:val="0"/>
          <w:marTop w:val="0"/>
          <w:marBottom w:val="0"/>
          <w:divBdr>
            <w:top w:val="single" w:sz="6" w:space="4" w:color="000000"/>
            <w:left w:val="single" w:sz="6" w:space="4" w:color="000000"/>
            <w:bottom w:val="single" w:sz="6" w:space="4" w:color="000000"/>
            <w:right w:val="single" w:sz="6" w:space="4" w:color="000000"/>
          </w:divBdr>
        </w:div>
        <w:div w:id="118306860">
          <w:marLeft w:val="0"/>
          <w:marRight w:val="0"/>
          <w:marTop w:val="0"/>
          <w:marBottom w:val="0"/>
          <w:divBdr>
            <w:top w:val="single" w:sz="6" w:space="4" w:color="000000"/>
            <w:left w:val="single" w:sz="6" w:space="4" w:color="000000"/>
            <w:bottom w:val="single" w:sz="6" w:space="4" w:color="000000"/>
            <w:right w:val="single" w:sz="6" w:space="4" w:color="000000"/>
          </w:divBdr>
        </w:div>
        <w:div w:id="459030696">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597128793">
      <w:bodyDiv w:val="1"/>
      <w:marLeft w:val="0"/>
      <w:marRight w:val="0"/>
      <w:marTop w:val="0"/>
      <w:marBottom w:val="0"/>
      <w:divBdr>
        <w:top w:val="none" w:sz="0" w:space="0" w:color="auto"/>
        <w:left w:val="none" w:sz="0" w:space="0" w:color="auto"/>
        <w:bottom w:val="none" w:sz="0" w:space="0" w:color="auto"/>
        <w:right w:val="none" w:sz="0" w:space="0" w:color="auto"/>
      </w:divBdr>
      <w:divsChild>
        <w:div w:id="285549054">
          <w:marLeft w:val="0"/>
          <w:marRight w:val="0"/>
          <w:marTop w:val="0"/>
          <w:marBottom w:val="0"/>
          <w:divBdr>
            <w:top w:val="single" w:sz="6" w:space="4" w:color="000000"/>
            <w:left w:val="single" w:sz="6" w:space="4" w:color="000000"/>
            <w:bottom w:val="single" w:sz="6" w:space="4" w:color="000000"/>
            <w:right w:val="single" w:sz="6" w:space="4" w:color="000000"/>
          </w:divBdr>
        </w:div>
        <w:div w:id="573006504">
          <w:marLeft w:val="0"/>
          <w:marRight w:val="0"/>
          <w:marTop w:val="0"/>
          <w:marBottom w:val="0"/>
          <w:divBdr>
            <w:top w:val="single" w:sz="6" w:space="4" w:color="000000"/>
            <w:left w:val="single" w:sz="6" w:space="4" w:color="000000"/>
            <w:bottom w:val="single" w:sz="6" w:space="4" w:color="000000"/>
            <w:right w:val="single" w:sz="6" w:space="4" w:color="000000"/>
          </w:divBdr>
        </w:div>
        <w:div w:id="1626812344">
          <w:marLeft w:val="0"/>
          <w:marRight w:val="0"/>
          <w:marTop w:val="0"/>
          <w:marBottom w:val="0"/>
          <w:divBdr>
            <w:top w:val="single" w:sz="6" w:space="4" w:color="000000"/>
            <w:left w:val="single" w:sz="6" w:space="4" w:color="000000"/>
            <w:bottom w:val="single" w:sz="6" w:space="4" w:color="000000"/>
            <w:right w:val="single" w:sz="6" w:space="4" w:color="000000"/>
          </w:divBdr>
        </w:div>
        <w:div w:id="1118181243">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941331794">
      <w:bodyDiv w:val="1"/>
      <w:marLeft w:val="0"/>
      <w:marRight w:val="0"/>
      <w:marTop w:val="0"/>
      <w:marBottom w:val="0"/>
      <w:divBdr>
        <w:top w:val="none" w:sz="0" w:space="0" w:color="auto"/>
        <w:left w:val="none" w:sz="0" w:space="0" w:color="auto"/>
        <w:bottom w:val="none" w:sz="0" w:space="0" w:color="auto"/>
        <w:right w:val="none" w:sz="0" w:space="0" w:color="auto"/>
      </w:divBdr>
      <w:divsChild>
        <w:div w:id="1459715141">
          <w:marLeft w:val="0"/>
          <w:marRight w:val="0"/>
          <w:marTop w:val="0"/>
          <w:marBottom w:val="0"/>
          <w:divBdr>
            <w:top w:val="single" w:sz="6" w:space="4" w:color="000000"/>
            <w:left w:val="single" w:sz="6" w:space="4" w:color="000000"/>
            <w:bottom w:val="single" w:sz="6" w:space="4" w:color="000000"/>
            <w:right w:val="single" w:sz="6" w:space="4" w:color="000000"/>
          </w:divBdr>
        </w:div>
        <w:div w:id="125664330">
          <w:marLeft w:val="0"/>
          <w:marRight w:val="0"/>
          <w:marTop w:val="0"/>
          <w:marBottom w:val="0"/>
          <w:divBdr>
            <w:top w:val="single" w:sz="6" w:space="4" w:color="000000"/>
            <w:left w:val="single" w:sz="6" w:space="4" w:color="000000"/>
            <w:bottom w:val="single" w:sz="6" w:space="4" w:color="000000"/>
            <w:right w:val="single" w:sz="6" w:space="4" w:color="000000"/>
          </w:divBdr>
        </w:div>
        <w:div w:id="1276255495">
          <w:marLeft w:val="0"/>
          <w:marRight w:val="0"/>
          <w:marTop w:val="0"/>
          <w:marBottom w:val="0"/>
          <w:divBdr>
            <w:top w:val="single" w:sz="6" w:space="4" w:color="000000"/>
            <w:left w:val="single" w:sz="6" w:space="4" w:color="000000"/>
            <w:bottom w:val="single" w:sz="6" w:space="4" w:color="000000"/>
            <w:right w:val="single" w:sz="6" w:space="4" w:color="000000"/>
          </w:divBdr>
        </w:div>
        <w:div w:id="845630579">
          <w:marLeft w:val="0"/>
          <w:marRight w:val="0"/>
          <w:marTop w:val="0"/>
          <w:marBottom w:val="0"/>
          <w:divBdr>
            <w:top w:val="single" w:sz="6" w:space="4" w:color="000000"/>
            <w:left w:val="single" w:sz="6" w:space="4" w:color="000000"/>
            <w:bottom w:val="single" w:sz="6" w:space="4" w:color="000000"/>
            <w:right w:val="single" w:sz="6"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9F50C-EE69-4EB4-AD8B-AD24ED4E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iledbetter</dc:creator>
  <cp:lastModifiedBy>iledbetter</cp:lastModifiedBy>
  <cp:revision>12</cp:revision>
  <cp:lastPrinted>2015-07-29T17:26:00Z</cp:lastPrinted>
  <dcterms:created xsi:type="dcterms:W3CDTF">2015-07-29T17:09:00Z</dcterms:created>
  <dcterms:modified xsi:type="dcterms:W3CDTF">2015-07-29T17:39:00Z</dcterms:modified>
</cp:coreProperties>
</file>